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 citoszkeleton, az intermedier filamentumok, a nukleáris lamina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citoszkeleton</w:t>
      </w:r>
      <w:r w:rsidDel="00000000" w:rsidR="00000000" w:rsidRPr="00000000">
        <w:rPr>
          <w:rtl w:val="0"/>
        </w:rPr>
        <w:t xml:space="preserve">, avagy a </w:t>
      </w:r>
      <w:r w:rsidDel="00000000" w:rsidR="00000000" w:rsidRPr="00000000">
        <w:rPr>
          <w:b w:val="1"/>
          <w:rtl w:val="0"/>
        </w:rPr>
        <w:t xml:space="preserve">sejtváz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sejtváz egy összességében dinamikus rendszer, bizonyos tagjai statikusabbak, mások dinamikusabbak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Analógia szerint, valahol a csontváz és az izomzat között van statikusságuk és dinamikusságuk, ezek funkcióit egyszerre töltik be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Belső szilárdság</w:t>
      </w:r>
      <w:r w:rsidDel="00000000" w:rsidR="00000000" w:rsidRPr="00000000">
        <w:rPr>
          <w:rtl w:val="0"/>
        </w:rPr>
        <w:t xml:space="preserve">ot adnak a sejtnek: sejtfal hiányában erre szükség van (noha nem minden eukariótáról hiányzik a sejtfal)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Szállítóútvonal</w:t>
      </w:r>
      <w:r w:rsidDel="00000000" w:rsidR="00000000" w:rsidRPr="00000000">
        <w:rPr>
          <w:rtl w:val="0"/>
        </w:rPr>
        <w:t xml:space="preserve">at biztosít, </w:t>
      </w:r>
      <w:r w:rsidDel="00000000" w:rsidR="00000000" w:rsidRPr="00000000">
        <w:rPr>
          <w:b w:val="1"/>
          <w:rtl w:val="0"/>
        </w:rPr>
        <w:t xml:space="preserve">a sejtalkotók egymáshoz képest való helyzetét megadja</w:t>
      </w:r>
      <w:r w:rsidDel="00000000" w:rsidR="00000000" w:rsidRPr="00000000">
        <w:rPr>
          <w:rtl w:val="0"/>
        </w:rPr>
        <w:t xml:space="preserve"> (mitózis, citokinézis)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Mozgás</w:t>
      </w:r>
      <w:r w:rsidDel="00000000" w:rsidR="00000000" w:rsidRPr="00000000">
        <w:rPr>
          <w:rtl w:val="0"/>
        </w:rPr>
        <w:t xml:space="preserve">t tesz lehetővé (ostorok, csillók, állábak által)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sejtvázrendszer fehérjék alkotta fonalakból áll, de, mivel ezek a fonalak sokkal nagyobbak egy fehérjénél, valójában rengeteg kisebb alegység összekapcsolódásából jönnek létre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Ezt az összekapcsolódást (bár nem kovalens kötések szilárdítják), </w:t>
      </w:r>
      <w:r w:rsidDel="00000000" w:rsidR="00000000" w:rsidRPr="00000000">
        <w:rPr>
          <w:b w:val="1"/>
          <w:rtl w:val="0"/>
        </w:rPr>
        <w:t xml:space="preserve">polimerizáció</w:t>
      </w:r>
      <w:r w:rsidDel="00000000" w:rsidR="00000000" w:rsidRPr="00000000">
        <w:rPr>
          <w:rtl w:val="0"/>
        </w:rPr>
        <w:t xml:space="preserve">nak nevezzük, az ellentétes irányú folyamatot pedig </w:t>
      </w:r>
      <w:r w:rsidDel="00000000" w:rsidR="00000000" w:rsidRPr="00000000">
        <w:rPr>
          <w:b w:val="1"/>
          <w:rtl w:val="0"/>
        </w:rPr>
        <w:t xml:space="preserve">depolimerizáció</w:t>
      </w:r>
      <w:r w:rsidDel="00000000" w:rsidR="00000000" w:rsidRPr="00000000">
        <w:rPr>
          <w:rtl w:val="0"/>
        </w:rPr>
        <w:t xml:space="preserve">nak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Protofilamentum</w:t>
      </w:r>
      <w:r w:rsidDel="00000000" w:rsidR="00000000" w:rsidRPr="00000000">
        <w:rPr>
          <w:rtl w:val="0"/>
        </w:rPr>
        <w:t xml:space="preserve">nak nevezzük a sejtvázelemek (nem feltétlenül legkisebb) alapegységét, ami egy </w:t>
      </w:r>
      <w:r w:rsidDel="00000000" w:rsidR="00000000" w:rsidRPr="00000000">
        <w:rPr>
          <w:b w:val="1"/>
          <w:rtl w:val="0"/>
        </w:rPr>
        <w:t xml:space="preserve">egy láncú polimer-fonal</w:t>
      </w:r>
      <w:r w:rsidDel="00000000" w:rsidR="00000000" w:rsidRPr="00000000">
        <w:rPr>
          <w:rtl w:val="0"/>
        </w:rPr>
        <w:t xml:space="preserve">, melyek sokszorozódásából alakul ki a teljes sejtvázfonal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Ha a polimerek könnyen depolimerizálódnak, </w:t>
      </w:r>
      <w:r w:rsidDel="00000000" w:rsidR="00000000" w:rsidRPr="00000000">
        <w:rPr>
          <w:b w:val="1"/>
          <w:rtl w:val="0"/>
        </w:rPr>
        <w:t xml:space="preserve">dinamikus</w:t>
      </w:r>
      <w:r w:rsidDel="00000000" w:rsidR="00000000" w:rsidRPr="00000000">
        <w:rPr>
          <w:rtl w:val="0"/>
        </w:rPr>
        <w:t xml:space="preserve">nak nevezzük őket, ellenkező esetben </w:t>
      </w:r>
      <w:r w:rsidDel="00000000" w:rsidR="00000000" w:rsidRPr="00000000">
        <w:rPr>
          <w:b w:val="1"/>
          <w:rtl w:val="0"/>
        </w:rPr>
        <w:t xml:space="preserve">statikus</w:t>
      </w:r>
      <w:r w:rsidDel="00000000" w:rsidR="00000000" w:rsidRPr="00000000">
        <w:rPr>
          <w:rtl w:val="0"/>
        </w:rPr>
        <w:t xml:space="preserve">nak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Növekedésének irányai alapján lehet </w:t>
      </w:r>
      <w:r w:rsidDel="00000000" w:rsidR="00000000" w:rsidRPr="00000000">
        <w:rPr>
          <w:b w:val="1"/>
          <w:rtl w:val="0"/>
        </w:rPr>
        <w:t xml:space="preserve">fonalas</w:t>
      </w:r>
      <w:r w:rsidDel="00000000" w:rsidR="00000000" w:rsidRPr="00000000">
        <w:rPr>
          <w:rtl w:val="0"/>
        </w:rPr>
        <w:t xml:space="preserve"> (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1D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), lemezes (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rtl w:val="0"/>
        </w:rPr>
        <w:t xml:space="preserve">2D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) vagy térbeli (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b w:val="1"/>
          <w:rtl w:val="0"/>
        </w:rPr>
        <w:t xml:space="preserve">3D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 a fonalas sejtvázelemnek a két vége nem azonos, </w:t>
      </w:r>
      <w:r w:rsidDel="00000000" w:rsidR="00000000" w:rsidRPr="00000000">
        <w:rPr>
          <w:b w:val="1"/>
          <w:rtl w:val="0"/>
        </w:rPr>
        <w:t xml:space="preserve">polarizált</w:t>
      </w:r>
      <w:r w:rsidDel="00000000" w:rsidR="00000000" w:rsidRPr="00000000">
        <w:rPr>
          <w:rtl w:val="0"/>
        </w:rPr>
        <w:t xml:space="preserve">, az ilyen sejtvázelemek részt tudnak venni szállításban, ha van </w:t>
      </w:r>
      <w:r w:rsidDel="00000000" w:rsidR="00000000" w:rsidRPr="00000000">
        <w:rPr>
          <w:b w:val="1"/>
          <w:rtl w:val="0"/>
        </w:rPr>
        <w:t xml:space="preserve">motorfehérjé</w:t>
      </w:r>
      <w:r w:rsidDel="00000000" w:rsidR="00000000" w:rsidRPr="00000000">
        <w:rPr>
          <w:rtl w:val="0"/>
        </w:rPr>
        <w:t xml:space="preserve">jük; ellenkező esetben a fonal nem polarizált, az ilyen fonalak csak szilárdítani tudnak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sejtvázelemek osztályozása a vastagságuk alapján történik: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Mikrofilamentumok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7 nm</w:t>
      </w:r>
      <w:r w:rsidDel="00000000" w:rsidR="00000000" w:rsidRPr="00000000">
        <w:rPr>
          <w:rtl w:val="0"/>
        </w:rPr>
        <w:t xml:space="preserve"> vastag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mikrofilamentumok (másik néven </w:t>
      </w:r>
      <w:r w:rsidDel="00000000" w:rsidR="00000000" w:rsidRPr="00000000">
        <w:rPr>
          <w:b w:val="1"/>
          <w:rtl w:val="0"/>
        </w:rPr>
        <w:t xml:space="preserve">aktin</w:t>
      </w:r>
      <w:r w:rsidDel="00000000" w:rsidR="00000000" w:rsidRPr="00000000">
        <w:rPr>
          <w:rtl w:val="0"/>
        </w:rPr>
        <w:t xml:space="preserve">) minden eukarióta sejtben megtalálhatóak, a </w:t>
      </w:r>
      <w:r w:rsidDel="00000000" w:rsidR="00000000" w:rsidRPr="00000000">
        <w:rPr>
          <w:b w:val="1"/>
          <w:rtl w:val="0"/>
        </w:rPr>
        <w:t xml:space="preserve">sejtkortex</w:t>
      </w:r>
      <w:r w:rsidDel="00000000" w:rsidR="00000000" w:rsidRPr="00000000">
        <w:rPr>
          <w:rtl w:val="0"/>
        </w:rPr>
        <w:t xml:space="preserve"> felépítésében vesznek részt, ami pedig a sejthártya alakját adja meg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Az aktin egy globuláris fehérje (ezt a formáját </w:t>
      </w:r>
      <w:r w:rsidDel="00000000" w:rsidR="00000000" w:rsidRPr="00000000">
        <w:rPr>
          <w:b w:val="1"/>
          <w:rtl w:val="0"/>
        </w:rPr>
        <w:t xml:space="preserve">G-aktin</w:t>
      </w:r>
      <w:r w:rsidDel="00000000" w:rsidR="00000000" w:rsidRPr="00000000">
        <w:rPr>
          <w:rtl w:val="0"/>
        </w:rPr>
        <w:t xml:space="preserve">nak nevezik), </w:t>
      </w:r>
      <w:r w:rsidDel="00000000" w:rsidR="00000000" w:rsidRPr="00000000">
        <w:rPr>
          <w:b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(onalas)</w:t>
      </w:r>
      <w:r w:rsidDel="00000000" w:rsidR="00000000" w:rsidRPr="00000000">
        <w:rPr>
          <w:b w:val="1"/>
          <w:rtl w:val="0"/>
        </w:rPr>
        <w:t xml:space="preserve">-aktin</w:t>
      </w:r>
      <w:r w:rsidDel="00000000" w:rsidR="00000000" w:rsidRPr="00000000">
        <w:rPr>
          <w:rtl w:val="0"/>
        </w:rPr>
        <w:t xml:space="preserve">ná polimerizálódik, két ilyen fonal egymás köré csavarodásából kapjuk meg az aktin általános formáját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Az </w:t>
      </w:r>
      <w:r w:rsidDel="00000000" w:rsidR="00000000" w:rsidRPr="00000000">
        <w:rPr>
          <w:b w:val="1"/>
          <w:rtl w:val="0"/>
        </w:rPr>
        <w:t xml:space="preserve">aktin</w:t>
      </w:r>
      <w:r w:rsidDel="00000000" w:rsidR="00000000" w:rsidRPr="00000000">
        <w:rPr>
          <w:rtl w:val="0"/>
        </w:rPr>
        <w:t xml:space="preserve"> egy </w:t>
      </w:r>
      <w:r w:rsidDel="00000000" w:rsidR="00000000" w:rsidRPr="00000000">
        <w:rPr>
          <w:b w:val="1"/>
          <w:rtl w:val="0"/>
        </w:rPr>
        <w:t xml:space="preserve">polarizált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fonal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motorja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miozin</w:t>
      </w:r>
      <w:r w:rsidDel="00000000" w:rsidR="00000000" w:rsidRPr="00000000">
        <w:rPr>
          <w:rtl w:val="0"/>
        </w:rPr>
        <w:t xml:space="preserve">, ezek együttes munkájukkal pl.: izmok összehúzódásáért felelnek, osztódáskor ők választják el a két utódsejtet egymástól: egy aktingyűrű képződik a sejthártyán, amit a miozinok addig húznak össze, míg átmérője eléri a nullát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Intermedier filamentumok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10 nm</w:t>
      </w:r>
      <w:r w:rsidDel="00000000" w:rsidR="00000000" w:rsidRPr="00000000">
        <w:rPr>
          <w:rtl w:val="0"/>
        </w:rPr>
        <w:t xml:space="preserve"> vastag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Intermedier filamentumok </w:t>
      </w:r>
      <w:r w:rsidDel="00000000" w:rsidR="00000000" w:rsidRPr="00000000">
        <w:rPr>
          <w:b w:val="1"/>
          <w:rtl w:val="0"/>
        </w:rPr>
        <w:t xml:space="preserve">csak szövetes állatokban</w:t>
      </w:r>
      <w:r w:rsidDel="00000000" w:rsidR="00000000" w:rsidRPr="00000000">
        <w:rPr>
          <w:rtl w:val="0"/>
        </w:rPr>
        <w:t xml:space="preserve"> fordulnak elő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Két fő típusuk van: </w:t>
      </w:r>
      <w:r w:rsidDel="00000000" w:rsidR="00000000" w:rsidRPr="00000000">
        <w:rPr>
          <w:b w:val="1"/>
          <w:rtl w:val="0"/>
        </w:rPr>
        <w:t xml:space="preserve">nukleáris</w:t>
      </w:r>
      <w:r w:rsidDel="00000000" w:rsidR="00000000" w:rsidRPr="00000000">
        <w:rPr>
          <w:rtl w:val="0"/>
        </w:rPr>
        <w:t xml:space="preserve"> (ide tartozik a </w:t>
      </w:r>
      <w:r w:rsidDel="00000000" w:rsidR="00000000" w:rsidRPr="00000000">
        <w:rPr>
          <w:b w:val="1"/>
          <w:rtl w:val="0"/>
        </w:rPr>
        <w:t xml:space="preserve">lamina</w:t>
      </w:r>
      <w:r w:rsidDel="00000000" w:rsidR="00000000" w:rsidRPr="00000000">
        <w:rPr>
          <w:rtl w:val="0"/>
        </w:rPr>
        <w:t xml:space="preserve">) és </w:t>
      </w:r>
      <w:r w:rsidDel="00000000" w:rsidR="00000000" w:rsidRPr="00000000">
        <w:rPr>
          <w:b w:val="1"/>
          <w:rtl w:val="0"/>
        </w:rPr>
        <w:t xml:space="preserve">citoplazmás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Az utóbbinak több differenciált sejtre jellemző formája van: </w:t>
      </w:r>
      <w:r w:rsidDel="00000000" w:rsidR="00000000" w:rsidRPr="00000000">
        <w:rPr>
          <w:b w:val="1"/>
          <w:rtl w:val="0"/>
        </w:rPr>
        <w:t xml:space="preserve">hámszövetben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keratin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kötőszövetben vimentin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izomsejtek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b w:val="1"/>
          <w:rtl w:val="0"/>
        </w:rPr>
        <w:t xml:space="preserve">gliasejtek</w:t>
      </w:r>
      <w:r w:rsidDel="00000000" w:rsidR="00000000" w:rsidRPr="00000000">
        <w:rPr>
          <w:rtl w:val="0"/>
        </w:rPr>
        <w:t xml:space="preserve"> esetén </w:t>
      </w:r>
      <w:r w:rsidDel="00000000" w:rsidR="00000000" w:rsidRPr="00000000">
        <w:rPr>
          <w:b w:val="1"/>
          <w:rtl w:val="0"/>
        </w:rPr>
        <w:t xml:space="preserve">dezmin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idegsejtekben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neurofilamentumok</w:t>
      </w:r>
      <w:r w:rsidDel="00000000" w:rsidR="00000000" w:rsidRPr="00000000">
        <w:rPr>
          <w:rtl w:val="0"/>
        </w:rPr>
        <w:t xml:space="preserve">, ezek mind </w:t>
      </w:r>
      <w:r w:rsidDel="00000000" w:rsidR="00000000" w:rsidRPr="00000000">
        <w:rPr>
          <w:b w:val="1"/>
          <w:rtl w:val="0"/>
        </w:rPr>
        <w:t xml:space="preserve">fonalasak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Ezekre a fonalakra jellemző, hogy </w:t>
      </w:r>
      <w:r w:rsidDel="00000000" w:rsidR="00000000" w:rsidRPr="00000000">
        <w:rPr>
          <w:b w:val="1"/>
          <w:rtl w:val="0"/>
        </w:rPr>
        <w:t xml:space="preserve">nem dinamikusak</w:t>
      </w:r>
      <w:r w:rsidDel="00000000" w:rsidR="00000000" w:rsidRPr="00000000">
        <w:rPr>
          <w:rtl w:val="0"/>
        </w:rPr>
        <w:t xml:space="preserve">, csak lassan és nehezen depolimerizálódnak</w:t>
      </w:r>
    </w:p>
    <w:p w:rsidR="00000000" w:rsidDel="00000000" w:rsidP="00000000" w:rsidRDefault="00000000" w:rsidRPr="00000000" w14:paraId="00000018">
      <w:pPr>
        <w:pStyle w:val="Heading5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keratin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 keratinfonalak sugárirányban nyúlnak ki a sejtmag körül, a sejthártya bizonyos pontjain összegyűlnek, és egy </w:t>
      </w:r>
      <w:r w:rsidDel="00000000" w:rsidR="00000000" w:rsidRPr="00000000">
        <w:rPr>
          <w:b w:val="1"/>
          <w:rtl w:val="0"/>
        </w:rPr>
        <w:t xml:space="preserve">dezmoszóma</w:t>
      </w:r>
      <w:r w:rsidDel="00000000" w:rsidR="00000000" w:rsidRPr="00000000">
        <w:rPr>
          <w:rtl w:val="0"/>
        </w:rPr>
        <w:t xml:space="preserve"> nevű fehérjekomplexen keresztül a szomszédos sejtben folytatódnak, ezen fonalak miatt a szövet ellenállóbbá válik a megnyújtás okozta sérüléseknek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0" distT="0" distL="0" distR="0">
            <wp:extent cx="5760720" cy="2169795"/>
            <wp:effectExtent b="0" l="0" r="0" t="0"/>
            <wp:docPr descr="A képen szöveg, képernyőkép, diagram, tervezés látható&#10;&#10;Automatikusan generált leírás" id="591120784" name="image1.png"/>
            <a:graphic>
              <a:graphicData uri="http://schemas.openxmlformats.org/drawingml/2006/picture">
                <pic:pic>
                  <pic:nvPicPr>
                    <pic:cNvPr descr="A képen szöveg, képernyőkép, diagram, tervezés látható&#10;&#10;Automatikusan generált leírás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9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 keratin </w:t>
      </w:r>
      <w:r w:rsidDel="00000000" w:rsidR="00000000" w:rsidRPr="00000000">
        <w:rPr>
          <w:b w:val="1"/>
          <w:rtl w:val="0"/>
        </w:rPr>
        <w:t xml:space="preserve">monomer</w:t>
      </w:r>
      <w:r w:rsidDel="00000000" w:rsidR="00000000" w:rsidRPr="00000000">
        <w:rPr>
          <w:rtl w:val="0"/>
        </w:rPr>
        <w:t xml:space="preserve"> egy a két végén kis, globuláris fejjel rendelkező, közöttük hosszú α-hélixet tartalmazó fehérje, mivel a két feje eltér, </w:t>
      </w:r>
      <w:r w:rsidDel="00000000" w:rsidR="00000000" w:rsidRPr="00000000">
        <w:rPr>
          <w:b w:val="1"/>
          <w:rtl w:val="0"/>
        </w:rPr>
        <w:t xml:space="preserve">polarizált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Két ilyen monomer egymás köré tekeredéséből jön létre a </w:t>
      </w:r>
      <w:r w:rsidDel="00000000" w:rsidR="00000000" w:rsidRPr="00000000">
        <w:rPr>
          <w:b w:val="1"/>
          <w:rtl w:val="0"/>
        </w:rPr>
        <w:t xml:space="preserve">dimer</w:t>
      </w:r>
      <w:r w:rsidDel="00000000" w:rsidR="00000000" w:rsidRPr="00000000">
        <w:rPr>
          <w:rtl w:val="0"/>
        </w:rPr>
        <w:t xml:space="preserve">, ami </w:t>
      </w:r>
      <w:r w:rsidDel="00000000" w:rsidR="00000000" w:rsidRPr="00000000">
        <w:rPr>
          <w:b w:val="1"/>
          <w:rtl w:val="0"/>
        </w:rPr>
        <w:t xml:space="preserve">paralell</w:t>
      </w:r>
      <w:r w:rsidDel="00000000" w:rsidR="00000000" w:rsidRPr="00000000">
        <w:rPr>
          <w:rtl w:val="0"/>
        </w:rPr>
        <w:t xml:space="preserve"> elrendeződésű, ezért </w:t>
      </w:r>
      <w:r w:rsidDel="00000000" w:rsidR="00000000" w:rsidRPr="00000000">
        <w:rPr>
          <w:b w:val="1"/>
          <w:rtl w:val="0"/>
        </w:rPr>
        <w:t xml:space="preserve">polarizált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Két dimer összekapcsolódásával létrejön a </w:t>
      </w:r>
      <w:r w:rsidDel="00000000" w:rsidR="00000000" w:rsidRPr="00000000">
        <w:rPr>
          <w:b w:val="1"/>
          <w:rtl w:val="0"/>
        </w:rPr>
        <w:t xml:space="preserve">tetramer</w:t>
      </w:r>
      <w:r w:rsidDel="00000000" w:rsidR="00000000" w:rsidRPr="00000000">
        <w:rPr>
          <w:rtl w:val="0"/>
        </w:rPr>
        <w:t xml:space="preserve">, amiben a dimerek kissé </w:t>
      </w:r>
      <w:r w:rsidDel="00000000" w:rsidR="00000000" w:rsidRPr="00000000">
        <w:rPr>
          <w:b w:val="1"/>
          <w:rtl w:val="0"/>
        </w:rPr>
        <w:t xml:space="preserve">el</w:t>
      </w:r>
      <w:r w:rsidDel="00000000" w:rsidR="00000000" w:rsidRPr="00000000">
        <w:rPr>
          <w:rtl w:val="0"/>
        </w:rPr>
        <w:t xml:space="preserve"> vannak egymáshoz képest </w:t>
      </w:r>
      <w:r w:rsidDel="00000000" w:rsidR="00000000" w:rsidRPr="00000000">
        <w:rPr>
          <w:b w:val="1"/>
          <w:rtl w:val="0"/>
        </w:rPr>
        <w:t xml:space="preserve">csúszva</w:t>
      </w:r>
      <w:r w:rsidDel="00000000" w:rsidR="00000000" w:rsidRPr="00000000">
        <w:rPr>
          <w:rtl w:val="0"/>
        </w:rPr>
        <w:t xml:space="preserve">, és </w:t>
      </w:r>
      <w:r w:rsidDel="00000000" w:rsidR="00000000" w:rsidRPr="00000000">
        <w:rPr>
          <w:b w:val="1"/>
          <w:rtl w:val="0"/>
        </w:rPr>
        <w:t xml:space="preserve">antiparalell</w:t>
      </w:r>
      <w:r w:rsidDel="00000000" w:rsidR="00000000" w:rsidRPr="00000000">
        <w:rPr>
          <w:rtl w:val="0"/>
        </w:rPr>
        <w:t xml:space="preserve"> elrendeződésűek, ez </w:t>
      </w:r>
      <w:r w:rsidDel="00000000" w:rsidR="00000000" w:rsidRPr="00000000">
        <w:rPr>
          <w:b w:val="1"/>
          <w:rtl w:val="0"/>
        </w:rPr>
        <w:t xml:space="preserve">megszünteti a polarizáltságot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protofilamentum</w:t>
      </w:r>
      <w:r w:rsidDel="00000000" w:rsidR="00000000" w:rsidRPr="00000000">
        <w:rPr>
          <w:rtl w:val="0"/>
        </w:rPr>
        <w:t xml:space="preserve">ot </w:t>
      </w:r>
      <w:r w:rsidDel="00000000" w:rsidR="00000000" w:rsidRPr="00000000">
        <w:rPr>
          <w:b w:val="1"/>
          <w:rtl w:val="0"/>
        </w:rPr>
        <w:t xml:space="preserve">nyolc</w:t>
      </w:r>
      <w:r w:rsidDel="00000000" w:rsidR="00000000" w:rsidRPr="00000000">
        <w:rPr>
          <w:rtl w:val="0"/>
        </w:rPr>
        <w:t xml:space="preserve"> ilyen </w:t>
      </w:r>
      <w:r w:rsidDel="00000000" w:rsidR="00000000" w:rsidRPr="00000000">
        <w:rPr>
          <w:b w:val="1"/>
          <w:rtl w:val="0"/>
        </w:rPr>
        <w:t xml:space="preserve">tetramer</w:t>
      </w:r>
      <w:r w:rsidDel="00000000" w:rsidR="00000000" w:rsidRPr="00000000">
        <w:rPr>
          <w:rtl w:val="0"/>
        </w:rPr>
        <w:t xml:space="preserve"> alkotja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0" distT="0" distL="0" distR="0">
            <wp:extent cx="5760720" cy="4246880"/>
            <wp:effectExtent b="0" l="0" r="0" t="0"/>
            <wp:docPr descr="A képen szöveg, diagram, képernyőkép, minta látható&#10;&#10;Automatikusan generált leírás" id="591120785" name="image2.png"/>
            <a:graphic>
              <a:graphicData uri="http://schemas.openxmlformats.org/drawingml/2006/picture">
                <pic:pic>
                  <pic:nvPicPr>
                    <pic:cNvPr descr="A képen szöveg, diagram, képernyőkép, minta látható&#10;&#10;Automatikusan generált leírás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6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5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lamina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 laminát </w:t>
      </w:r>
      <w:r w:rsidDel="00000000" w:rsidR="00000000" w:rsidRPr="00000000">
        <w:rPr>
          <w:b w:val="1"/>
          <w:rtl w:val="0"/>
        </w:rPr>
        <w:t xml:space="preserve">lamin-A, -B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b w:val="1"/>
          <w:rtl w:val="0"/>
        </w:rPr>
        <w:t xml:space="preserve">-C</w:t>
      </w:r>
      <w:r w:rsidDel="00000000" w:rsidR="00000000" w:rsidRPr="00000000">
        <w:rPr>
          <w:rtl w:val="0"/>
        </w:rPr>
        <w:t xml:space="preserve"> fehérjék alkotják, ezek egy </w:t>
      </w:r>
      <w:r w:rsidDel="00000000" w:rsidR="00000000" w:rsidRPr="00000000">
        <w:rPr>
          <w:b w:val="1"/>
          <w:rtl w:val="0"/>
        </w:rPr>
        <w:t xml:space="preserve">2D</w:t>
      </w:r>
      <w:r w:rsidDel="00000000" w:rsidR="00000000" w:rsidRPr="00000000">
        <w:rPr>
          <w:rtl w:val="0"/>
        </w:rPr>
        <w:t xml:space="preserve">-s </w:t>
      </w:r>
      <w:r w:rsidDel="00000000" w:rsidR="00000000" w:rsidRPr="00000000">
        <w:rPr>
          <w:b w:val="1"/>
          <w:rtl w:val="0"/>
        </w:rPr>
        <w:t xml:space="preserve">háló</w:t>
      </w:r>
      <w:r w:rsidDel="00000000" w:rsidR="00000000" w:rsidRPr="00000000">
        <w:rPr>
          <w:rtl w:val="0"/>
        </w:rPr>
        <w:t xml:space="preserve">t képeznek, hálójuk erősen statikus rendszer, kiválóan alkalmasak a sejtmag alakjának megtartására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Mitóziskor foszforileződnek</w:t>
      </w:r>
      <w:r w:rsidDel="00000000" w:rsidR="00000000" w:rsidRPr="00000000">
        <w:rPr>
          <w:rtl w:val="0"/>
        </w:rPr>
        <w:t xml:space="preserve">, ennek hatására dinamizálódnak, rendezett egységük szétesik, aminek hatására a sejtmaghártya vezikulumokká esik szét, </w:t>
      </w:r>
      <w:r w:rsidDel="00000000" w:rsidR="00000000" w:rsidRPr="00000000">
        <w:rPr>
          <w:b w:val="1"/>
          <w:rtl w:val="0"/>
        </w:rPr>
        <w:t xml:space="preserve">mitózis után defoszforiláció</w:t>
      </w:r>
      <w:r w:rsidDel="00000000" w:rsidR="00000000" w:rsidRPr="00000000">
        <w:rPr>
          <w:rtl w:val="0"/>
        </w:rPr>
        <w:t xml:space="preserve">juk hatására visszaépül az általuk alkotott háló és a sejtmaghártya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lamin-A DNS-hez tud kötni</w:t>
      </w:r>
      <w:r w:rsidDel="00000000" w:rsidR="00000000" w:rsidRPr="00000000">
        <w:rPr>
          <w:rtl w:val="0"/>
        </w:rPr>
        <w:t xml:space="preserve"> (a heterokromatinrögök ezért vannak a maghártya mellett), a </w:t>
      </w:r>
      <w:r w:rsidDel="00000000" w:rsidR="00000000" w:rsidRPr="00000000">
        <w:rPr>
          <w:b w:val="1"/>
          <w:rtl w:val="0"/>
        </w:rPr>
        <w:t xml:space="preserve">lamin-B bele tud ágyazódni a maghártyába</w:t>
      </w:r>
      <w:r w:rsidDel="00000000" w:rsidR="00000000" w:rsidRPr="00000000">
        <w:rPr>
          <w:rtl w:val="0"/>
        </w:rPr>
        <w:t xml:space="preserve">, ezek a tulajdonságok is biztosítják a sejtmag összerendezettségét</w:t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Mikrotubulusok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25 nm</w:t>
      </w:r>
      <w:r w:rsidDel="00000000" w:rsidR="00000000" w:rsidRPr="00000000">
        <w:rPr>
          <w:rtl w:val="0"/>
        </w:rPr>
        <w:t xml:space="preserve"> vastag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Tubulinok</w:t>
      </w:r>
      <w:r w:rsidDel="00000000" w:rsidR="00000000" w:rsidRPr="00000000">
        <w:rPr>
          <w:rtl w:val="0"/>
        </w:rPr>
        <w:t xml:space="preserve"> alkotják, </w:t>
      </w:r>
      <w:r w:rsidDel="00000000" w:rsidR="00000000" w:rsidRPr="00000000">
        <w:rPr>
          <w:b w:val="1"/>
          <w:rtl w:val="0"/>
        </w:rPr>
        <w:t xml:space="preserve">13 protofilamentum</w:t>
      </w:r>
      <w:r w:rsidDel="00000000" w:rsidR="00000000" w:rsidRPr="00000000">
        <w:rPr>
          <w:rtl w:val="0"/>
        </w:rPr>
        <w:t xml:space="preserve"> az alapegysége, </w:t>
      </w:r>
      <w:r w:rsidDel="00000000" w:rsidR="00000000" w:rsidRPr="00000000">
        <w:rPr>
          <w:b w:val="1"/>
          <w:rtl w:val="0"/>
        </w:rPr>
        <w:t xml:space="preserve">polarizált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1D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dinamikus</w:t>
      </w:r>
      <w:r w:rsidDel="00000000" w:rsidR="00000000" w:rsidRPr="00000000">
        <w:rPr>
          <w:rtl w:val="0"/>
        </w:rPr>
        <w:t xml:space="preserve"> sejtvázelem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Tubulus = cső, tehát van </w:t>
      </w:r>
      <w:r w:rsidDel="00000000" w:rsidR="00000000" w:rsidRPr="00000000">
        <w:rPr>
          <w:b w:val="1"/>
          <w:rtl w:val="0"/>
        </w:rPr>
        <w:t xml:space="preserve">belső üreg</w:t>
      </w:r>
      <w:r w:rsidDel="00000000" w:rsidR="00000000" w:rsidRPr="00000000">
        <w:rPr>
          <w:rtl w:val="0"/>
        </w:rPr>
        <w:t xml:space="preserve">e, ezt a </w:t>
      </w:r>
      <w:r w:rsidDel="00000000" w:rsidR="00000000" w:rsidRPr="00000000">
        <w:rPr>
          <w:b w:val="1"/>
          <w:rtl w:val="0"/>
        </w:rPr>
        <w:t xml:space="preserve">citoszol</w:t>
      </w:r>
      <w:r w:rsidDel="00000000" w:rsidR="00000000" w:rsidRPr="00000000">
        <w:rPr>
          <w:rtl w:val="0"/>
        </w:rPr>
        <w:t xml:space="preserve"> tölti ki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Akárhonnan nem tud elkezdeni nőni, </w:t>
      </w:r>
      <w:r w:rsidDel="00000000" w:rsidR="00000000" w:rsidRPr="00000000">
        <w:rPr>
          <w:b w:val="1"/>
          <w:rtl w:val="0"/>
        </w:rPr>
        <w:t xml:space="preserve">mikrotubulus organizáló centrumokból</w:t>
      </w:r>
      <w:r w:rsidDel="00000000" w:rsidR="00000000" w:rsidRPr="00000000">
        <w:rPr>
          <w:rtl w:val="0"/>
        </w:rPr>
        <w:t xml:space="preserve"> (MTOC) nő ki, ezeknek egyike a </w:t>
      </w:r>
      <w:r w:rsidDel="00000000" w:rsidR="00000000" w:rsidRPr="00000000">
        <w:rPr>
          <w:b w:val="1"/>
          <w:rtl w:val="0"/>
        </w:rPr>
        <w:t xml:space="preserve">centroszóma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sejtközpont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 mikrotubulusokat a következő két tétel részletezi</w:t>
      </w:r>
    </w:p>
    <w:sectPr>
      <w:footerReference r:id="rId11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ániel Szentirmai" w:id="0" w:date="2024-12-08T20:41:29Z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polimerizáció dimenzióinak számát jelölöm így a továbbiakban, azaz, hogy hány irányba történhet az meg.</w:t>
      </w:r>
    </w:p>
  </w:comment>
  <w:comment w:author="Dániel Szentirmai" w:id="1" w:date="2024-12-08T20:41:29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polimerizáció dimenzióinak számát jelölöm így a továbbiakban, azaz, hogy hány irányba történhet az meg.</w:t>
      </w:r>
    </w:p>
  </w:comment>
  <w:comment w:author="Dániel Szentirmai" w:id="2" w:date="2024-12-08T20:41:29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polimerizáció dimenzióinak számát jelölöm így a továbbiakban, azaz, hogy hány irányba történhet az meg.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A" w15:done="0"/>
  <w15:commentEx w15:paraId="0000002B" w15:done="0"/>
  <w15:commentEx w15:paraId="0000002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  <w:t xml:space="preserve">© Szentirmai Dániel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-H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80" w:lineRule="auto"/>
    </w:pPr>
    <w:rPr>
      <w:color w:val="00b050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160" w:lineRule="auto"/>
    </w:pPr>
    <w:rPr>
      <w:color w:val="00b050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  <w:rsid w:val="009E7EB1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9E7EB1"/>
    <w:pPr>
      <w:keepNext w:val="1"/>
      <w:keepLines w:val="1"/>
      <w:spacing w:after="200" w:before="480"/>
      <w:outlineLvl w:val="0"/>
    </w:pPr>
    <w:rPr>
      <w:rFonts w:cstheme="majorBidi" w:eastAsiaTheme="majorEastAsia"/>
      <w:sz w:val="36"/>
      <w:szCs w:val="40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9E7EB1"/>
    <w:pPr>
      <w:keepNext w:val="1"/>
      <w:keepLines w:val="1"/>
      <w:spacing w:after="80" w:before="160"/>
      <w:outlineLvl w:val="1"/>
    </w:pPr>
    <w:rPr>
      <w:rFonts w:cstheme="majorBidi" w:eastAsiaTheme="majorEastAsia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 w:val="1"/>
    <w:qFormat w:val="1"/>
    <w:rsid w:val="00A82C9F"/>
    <w:pPr>
      <w:keepNext w:val="1"/>
      <w:keepLines w:val="1"/>
      <w:spacing w:after="200" w:before="480"/>
      <w:outlineLvl w:val="2"/>
    </w:pPr>
    <w:rPr>
      <w:rFonts w:cstheme="majorBidi" w:eastAsiaTheme="majorEastAsia"/>
      <w:color w:val="00b050"/>
      <w:sz w:val="36"/>
      <w:szCs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 w:val="1"/>
    <w:qFormat w:val="1"/>
    <w:rsid w:val="00A82C9F"/>
    <w:pPr>
      <w:keepNext w:val="1"/>
      <w:keepLines w:val="1"/>
      <w:spacing w:after="80" w:before="160"/>
      <w:outlineLvl w:val="3"/>
    </w:pPr>
    <w:rPr>
      <w:rFonts w:cstheme="majorBidi" w:eastAsiaTheme="majorEastAsia"/>
      <w:iCs w:val="1"/>
      <w:color w:val="00b050"/>
      <w:sz w:val="32"/>
    </w:rPr>
  </w:style>
  <w:style w:type="paragraph" w:styleId="Cmsor5">
    <w:name w:val="heading 5"/>
    <w:basedOn w:val="Norml"/>
    <w:next w:val="Norml"/>
    <w:link w:val="Cmsor5Char"/>
    <w:uiPriority w:val="9"/>
    <w:unhideWhenUsed w:val="1"/>
    <w:qFormat w:val="1"/>
    <w:rsid w:val="00E54513"/>
    <w:pPr>
      <w:keepNext w:val="1"/>
      <w:keepLines w:val="1"/>
      <w:spacing w:after="40" w:before="80"/>
      <w:outlineLvl w:val="4"/>
    </w:pPr>
    <w:rPr>
      <w:rFonts w:cstheme="majorBidi" w:eastAsiaTheme="majorEastAsia"/>
      <w:sz w:val="28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34408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34408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34408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34408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Bekezdsalapbettpusa" w:default="1">
    <w:name w:val="Default Paragraph Font"/>
    <w:uiPriority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9E7EB1"/>
    <w:rPr>
      <w:rFonts w:ascii="Times New Roman" w:hAnsi="Times New Roman" w:cstheme="majorBidi" w:eastAsiaTheme="majorEastAsia"/>
      <w:sz w:val="36"/>
      <w:szCs w:val="40"/>
      <w:u w:val="single"/>
    </w:rPr>
  </w:style>
  <w:style w:type="paragraph" w:styleId="kzpbioszcmsor1" w:customStyle="1">
    <w:name w:val="középbiosz címsor 1"/>
    <w:basedOn w:val="Norml"/>
    <w:link w:val="kzpbioszcmsor1Char"/>
    <w:rsid w:val="005325A5"/>
    <w:pPr>
      <w:spacing w:after="280" w:before="120"/>
    </w:pPr>
    <w:rPr>
      <w:rFonts w:ascii="Garamond" w:cs="Times New Roman" w:hAnsi="Garamond"/>
      <w:i w:val="1"/>
      <w:iCs w:val="1"/>
      <w:sz w:val="36"/>
      <w:szCs w:val="28"/>
      <w:u w:val="single"/>
    </w:rPr>
  </w:style>
  <w:style w:type="character" w:styleId="kzpbioszcmsor1Char" w:customStyle="1">
    <w:name w:val="középbiosz címsor 1 Char"/>
    <w:basedOn w:val="Bekezdsalapbettpusa"/>
    <w:link w:val="kzpbioszcmsor1"/>
    <w:rsid w:val="005325A5"/>
    <w:rPr>
      <w:rFonts w:ascii="Garamond" w:cs="Times New Roman" w:hAnsi="Garamond"/>
      <w:i w:val="1"/>
      <w:iCs w:val="1"/>
      <w:sz w:val="36"/>
      <w:szCs w:val="28"/>
      <w:u w:val="single"/>
    </w:rPr>
  </w:style>
  <w:style w:type="paragraph" w:styleId="kzpbiosznorml" w:customStyle="1">
    <w:name w:val="középbiosz normál"/>
    <w:basedOn w:val="kzpbioszcmsor1"/>
    <w:link w:val="kzpbiosznormlChar"/>
    <w:rsid w:val="009E7EB1"/>
  </w:style>
  <w:style w:type="character" w:styleId="kzpbiosznormlChar" w:customStyle="1">
    <w:name w:val="középbiosz normál Char"/>
    <w:basedOn w:val="kzpbioszcmsor1Char"/>
    <w:link w:val="kzpbiosznorml"/>
    <w:rsid w:val="009E7EB1"/>
    <w:rPr>
      <w:rFonts w:ascii="Garamond" w:cs="Times New Roman" w:hAnsi="Garamond"/>
      <w:i w:val="1"/>
      <w:iCs w:val="1"/>
      <w:sz w:val="36"/>
      <w:szCs w:val="28"/>
      <w:u w:val="single"/>
    </w:rPr>
  </w:style>
  <w:style w:type="character" w:styleId="Cmsor2Char" w:customStyle="1">
    <w:name w:val="Címsor 2 Char"/>
    <w:basedOn w:val="Bekezdsalapbettpusa"/>
    <w:link w:val="Cmsor2"/>
    <w:uiPriority w:val="9"/>
    <w:rsid w:val="009E7EB1"/>
    <w:rPr>
      <w:rFonts w:ascii="Times New Roman" w:hAnsi="Times New Roman" w:cstheme="majorBidi" w:eastAsiaTheme="majorEastAsia"/>
      <w:sz w:val="32"/>
      <w:szCs w:val="32"/>
    </w:rPr>
  </w:style>
  <w:style w:type="paragraph" w:styleId="kzpbioszcmsor2" w:customStyle="1">
    <w:name w:val="középbiosz címsor 2"/>
    <w:basedOn w:val="kzpbiosznorml"/>
    <w:link w:val="kzpbioszcmsor2Char"/>
    <w:rsid w:val="009E7EB1"/>
    <w:rPr>
      <w:sz w:val="32"/>
    </w:rPr>
  </w:style>
  <w:style w:type="character" w:styleId="kzpbioszcmsor2Char" w:customStyle="1">
    <w:name w:val="középbiosz címsor 2 Char"/>
    <w:basedOn w:val="kzpbiosznormlChar"/>
    <w:link w:val="kzpbioszcmsor2"/>
    <w:rsid w:val="009E7EB1"/>
    <w:rPr>
      <w:rFonts w:ascii="Garamond" w:cs="Times New Roman" w:hAnsi="Garamond"/>
      <w:i w:val="1"/>
      <w:iCs w:val="1"/>
      <w:sz w:val="32"/>
      <w:szCs w:val="28"/>
      <w:u w:val="single"/>
    </w:rPr>
  </w:style>
  <w:style w:type="character" w:styleId="Cmsor3Char" w:customStyle="1">
    <w:name w:val="Címsor 3 Char"/>
    <w:basedOn w:val="Bekezdsalapbettpusa"/>
    <w:link w:val="Cmsor3"/>
    <w:uiPriority w:val="9"/>
    <w:rsid w:val="00A82C9F"/>
    <w:rPr>
      <w:rFonts w:ascii="Times New Roman" w:hAnsi="Times New Roman" w:cstheme="majorBidi" w:eastAsiaTheme="majorEastAsia"/>
      <w:color w:val="00b050"/>
      <w:sz w:val="36"/>
      <w:szCs w:val="28"/>
      <w:u w:val="single"/>
    </w:rPr>
  </w:style>
  <w:style w:type="character" w:styleId="Cmsor4Char" w:customStyle="1">
    <w:name w:val="Címsor 4 Char"/>
    <w:basedOn w:val="Bekezdsalapbettpusa"/>
    <w:link w:val="Cmsor4"/>
    <w:uiPriority w:val="9"/>
    <w:rsid w:val="00A82C9F"/>
    <w:rPr>
      <w:rFonts w:ascii="Times New Roman" w:hAnsi="Times New Roman" w:cstheme="majorBidi" w:eastAsiaTheme="majorEastAsia"/>
      <w:iCs w:val="1"/>
      <w:color w:val="00b050"/>
      <w:sz w:val="32"/>
    </w:rPr>
  </w:style>
  <w:style w:type="paragraph" w:styleId="Nincstrkz">
    <w:name w:val="No Spacing"/>
    <w:uiPriority w:val="1"/>
    <w:qFormat w:val="1"/>
    <w:rsid w:val="00A82C9F"/>
    <w:pPr>
      <w:spacing w:line="240" w:lineRule="auto"/>
    </w:pPr>
    <w:rPr>
      <w:rFonts w:ascii="Times New Roman" w:hAnsi="Times New Roman"/>
      <w:color w:val="00b050"/>
    </w:rPr>
  </w:style>
  <w:style w:type="character" w:styleId="Cmsor5Char" w:customStyle="1">
    <w:name w:val="Címsor 5 Char"/>
    <w:basedOn w:val="Bekezdsalapbettpusa"/>
    <w:link w:val="Cmsor5"/>
    <w:uiPriority w:val="9"/>
    <w:rsid w:val="00E54513"/>
    <w:rPr>
      <w:rFonts w:ascii="Times New Roman" w:hAnsi="Times New Roman" w:cstheme="majorBidi" w:eastAsiaTheme="majorEastAsia"/>
      <w:sz w:val="28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344088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344088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344088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344088"/>
    <w:rPr>
      <w:rFonts w:cstheme="majorBidi" w:eastAsiaTheme="majorEastAsia"/>
      <w:color w:val="272727" w:themeColor="text1" w:themeTint="0000D8"/>
    </w:rPr>
  </w:style>
  <w:style w:type="paragraph" w:styleId="Cm">
    <w:name w:val="Title"/>
    <w:basedOn w:val="Norml"/>
    <w:next w:val="Norml"/>
    <w:link w:val="CmChar"/>
    <w:uiPriority w:val="10"/>
    <w:qFormat w:val="1"/>
    <w:rsid w:val="0034408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3440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sid w:val="0034408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3440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3440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344088"/>
    <w:rPr>
      <w:rFonts w:ascii="Times New Roman" w:hAnsi="Times New Roman"/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344088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344088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3440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344088"/>
    <w:rPr>
      <w:rFonts w:ascii="Times New Roman" w:hAnsi="Times New Roman"/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34408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6/DHmYay8bW9dLSYPCFUgo6Tg==">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2024-12-08T16:07:00Z</dcterms:created>
  <dc:creator>Szentirmai Dániel</dc:creator>
</cp:coreProperties>
</file>