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 szekréciós útvonal állomásai és folyamatai, az exocitózis típusai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szekréciós </w:t>
      </w:r>
      <w:r w:rsidDel="00000000" w:rsidR="00000000" w:rsidRPr="00000000">
        <w:rPr>
          <w:rtl w:val="0"/>
        </w:rPr>
        <w:t xml:space="preserve">(exocitózisos) </w:t>
      </w:r>
      <w:r w:rsidDel="00000000" w:rsidR="00000000" w:rsidRPr="00000000">
        <w:rPr>
          <w:b w:val="1"/>
          <w:rtl w:val="0"/>
        </w:rPr>
        <w:t xml:space="preserve">útvonal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 szekréciós útvonal röviden az ER-ből indul, és a Golgi-n keresztül a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külvilágba 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érkezik</w:t>
      </w:r>
    </w:p>
    <w:p w:rsidR="00000000" w:rsidDel="00000000" w:rsidP="00000000" w:rsidRDefault="00000000" w:rsidRPr="00000000" w14:paraId="00000004">
      <w:pPr>
        <w:pStyle w:val="Heading2"/>
        <w:rPr/>
      </w:pPr>
      <w:r w:rsidDel="00000000" w:rsidR="00000000" w:rsidRPr="00000000">
        <w:rPr>
          <w:rtl w:val="0"/>
        </w:rPr>
        <w:t xml:space="preserve">Az ER feladatai a szekrécióban: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Az ER felel a fehérjék feltekeréséért, és a címzés első lépése is benne zajlik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 fehérjecímzés első lépése a </w:t>
      </w:r>
      <w:r w:rsidDel="00000000" w:rsidR="00000000" w:rsidRPr="00000000">
        <w:rPr>
          <w:b w:val="1"/>
          <w:rtl w:val="0"/>
        </w:rPr>
        <w:t xml:space="preserve">glikoziláció</w:t>
      </w:r>
      <w:r w:rsidDel="00000000" w:rsidR="00000000" w:rsidRPr="00000000">
        <w:rPr>
          <w:rtl w:val="0"/>
        </w:rPr>
        <w:t xml:space="preserve">, melynek során egy a fehérjén levő aminosav-szekvenciában levő </w:t>
      </w:r>
      <w:r w:rsidDel="00000000" w:rsidR="00000000" w:rsidRPr="00000000">
        <w:rPr>
          <w:b w:val="1"/>
          <w:rtl w:val="0"/>
        </w:rPr>
        <w:t xml:space="preserve">aszparagin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amin-csoport</w:t>
      </w:r>
      <w:r w:rsidDel="00000000" w:rsidR="00000000" w:rsidRPr="00000000">
        <w:rPr>
          <w:rtl w:val="0"/>
        </w:rPr>
        <w:t xml:space="preserve">jára egy </w:t>
      </w:r>
      <w:r w:rsidDel="00000000" w:rsidR="00000000" w:rsidRPr="00000000">
        <w:rPr>
          <w:b w:val="1"/>
          <w:rtl w:val="0"/>
        </w:rPr>
        <w:t xml:space="preserve">14 egység</w:t>
      </w:r>
      <w:r w:rsidDel="00000000" w:rsidR="00000000" w:rsidRPr="00000000">
        <w:rPr>
          <w:rtl w:val="0"/>
        </w:rPr>
        <w:t xml:space="preserve">ből álló </w:t>
      </w:r>
      <w:r w:rsidDel="00000000" w:rsidR="00000000" w:rsidRPr="00000000">
        <w:rPr>
          <w:b w:val="1"/>
          <w:rtl w:val="0"/>
        </w:rPr>
        <w:t xml:space="preserve">oligoszacharid</w:t>
      </w:r>
      <w:r w:rsidDel="00000000" w:rsidR="00000000" w:rsidRPr="00000000">
        <w:rPr>
          <w:rtl w:val="0"/>
        </w:rPr>
        <w:t xml:space="preserve"> kapcsolódik, már a fehérjeszintézis közben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rtl w:val="0"/>
        </w:rPr>
        <w:t xml:space="preserve">Mivel a cukor nitrogénhez kapcsolódik, a folyamat neve </w:t>
      </w:r>
      <w:r w:rsidDel="00000000" w:rsidR="00000000" w:rsidRPr="00000000">
        <w:rPr>
          <w:b w:val="1"/>
          <w:rtl w:val="0"/>
        </w:rPr>
        <w:t xml:space="preserve">N-glikoziláció</w:t>
      </w:r>
      <w:r w:rsidDel="00000000" w:rsidR="00000000" w:rsidRPr="00000000">
        <w:rPr>
          <w:rtl w:val="0"/>
        </w:rPr>
        <w:t xml:space="preserve">, a terméké pedig </w:t>
      </w:r>
      <w:r w:rsidDel="00000000" w:rsidR="00000000" w:rsidRPr="00000000">
        <w:rPr>
          <w:b w:val="1"/>
          <w:rtl w:val="0"/>
        </w:rPr>
        <w:t xml:space="preserve">N-kapcsolt-glikoproteid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A cukor oldalláncot egy </w:t>
      </w:r>
      <w:r w:rsidDel="00000000" w:rsidR="00000000" w:rsidRPr="00000000">
        <w:rPr>
          <w:b w:val="1"/>
          <w:rtl w:val="0"/>
        </w:rPr>
        <w:t xml:space="preserve">oligoszacharil-transzferáz</w:t>
      </w:r>
      <w:r w:rsidDel="00000000" w:rsidR="00000000" w:rsidRPr="00000000">
        <w:rPr>
          <w:rtl w:val="0"/>
        </w:rPr>
        <w:t xml:space="preserve"> nevű enzim juttatja egy a membránlipidek közé ékelődő alkoholról, a </w:t>
      </w:r>
      <w:r w:rsidDel="00000000" w:rsidR="00000000" w:rsidRPr="00000000">
        <w:rPr>
          <w:b w:val="1"/>
          <w:rtl w:val="0"/>
        </w:rPr>
        <w:t xml:space="preserve">dolikol</w:t>
      </w:r>
      <w:r w:rsidDel="00000000" w:rsidR="00000000" w:rsidRPr="00000000">
        <w:rPr>
          <w:rtl w:val="0"/>
        </w:rPr>
        <w:t xml:space="preserve">ról az aminosavra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Az oldallánc egy </w:t>
      </w:r>
      <w:r w:rsidDel="00000000" w:rsidR="00000000" w:rsidRPr="00000000">
        <w:rPr>
          <w:b w:val="1"/>
          <w:rtl w:val="0"/>
        </w:rPr>
        <w:t xml:space="preserve">pirofoszfát-csoport</w:t>
      </w:r>
      <w:r w:rsidDel="00000000" w:rsidR="00000000" w:rsidRPr="00000000">
        <w:rPr>
          <w:rtl w:val="0"/>
        </w:rPr>
        <w:t xml:space="preserve">on (két egymáshoz kötő foszfátcsoport) keresztül kapcsolódik a </w:t>
      </w:r>
      <w:r w:rsidDel="00000000" w:rsidR="00000000" w:rsidRPr="00000000">
        <w:rPr>
          <w:b w:val="1"/>
          <w:rtl w:val="0"/>
        </w:rPr>
        <w:t xml:space="preserve">dolikol</w:t>
      </w:r>
      <w:r w:rsidDel="00000000" w:rsidR="00000000" w:rsidRPr="00000000">
        <w:rPr>
          <w:rtl w:val="0"/>
        </w:rPr>
        <w:t xml:space="preserve">hoz, ez szolgáltatja az energiát az átrakáshoz (mint a foszfáttartalmú csoportok általában)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4541289</wp:posOffset>
            </wp:positionH>
            <wp:positionV relativeFrom="paragraph">
              <wp:posOffset>409863</wp:posOffset>
            </wp:positionV>
            <wp:extent cx="1856105" cy="1499870"/>
            <wp:effectExtent b="0" l="0" r="0" t="0"/>
            <wp:wrapSquare wrapText="bothSides" distB="0" distT="0" distL="114300" distR="114300"/>
            <wp:docPr descr="N-Acetilglükózamin – Wikipédia" id="2033123952" name="image4.png"/>
            <a:graphic>
              <a:graphicData uri="http://schemas.openxmlformats.org/drawingml/2006/picture">
                <pic:pic>
                  <pic:nvPicPr>
                    <pic:cNvPr descr="N-Acetilglükózamin – Wikipédia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499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Az oligoszacharid </w:t>
      </w:r>
      <w:r w:rsidDel="00000000" w:rsidR="00000000" w:rsidRPr="00000000">
        <w:rPr>
          <w:b w:val="1"/>
          <w:rtl w:val="0"/>
        </w:rPr>
        <w:t xml:space="preserve">glükóz</w:t>
      </w:r>
      <w:r w:rsidDel="00000000" w:rsidR="00000000" w:rsidRPr="00000000">
        <w:rPr>
          <w:rtl w:val="0"/>
        </w:rPr>
        <w:t xml:space="preserve">-, </w:t>
      </w:r>
      <w:r w:rsidDel="00000000" w:rsidR="00000000" w:rsidRPr="00000000">
        <w:rPr>
          <w:b w:val="1"/>
          <w:rtl w:val="0"/>
        </w:rPr>
        <w:t xml:space="preserve">mannóz</w:t>
      </w:r>
      <w:r w:rsidDel="00000000" w:rsidR="00000000" w:rsidRPr="00000000">
        <w:rPr>
          <w:rtl w:val="0"/>
        </w:rPr>
        <w:t xml:space="preserve"> (egy glükóz-izomer)- és </w:t>
      </w:r>
      <w:r w:rsidDel="00000000" w:rsidR="00000000" w:rsidRPr="00000000">
        <w:rPr>
          <w:b w:val="1"/>
          <w:rtl w:val="0"/>
        </w:rPr>
        <w:t xml:space="preserve">N-acetil-glükózamin</w:t>
      </w:r>
      <w:r w:rsidDel="00000000" w:rsidR="00000000" w:rsidRPr="00000000">
        <w:rPr>
          <w:rtl w:val="0"/>
        </w:rPr>
        <w:t xml:space="preserve"> egységekből épül fel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0" distT="0" distL="0" distR="0">
            <wp:extent cx="3943667" cy="3817036"/>
            <wp:effectExtent b="0" l="0" r="0" t="0"/>
            <wp:docPr descr="A képen szöveg, képernyőkép, diagram, tervezés látható&#10;&#10;Automatikusan generált leírás" id="2033123956" name="image3.png"/>
            <a:graphic>
              <a:graphicData uri="http://schemas.openxmlformats.org/drawingml/2006/picture">
                <pic:pic>
                  <pic:nvPicPr>
                    <pic:cNvPr descr="A képen szöveg, képernyőkép, diagram, tervezés látható&#10;&#10;Automatikusan generált leírás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3667" cy="38170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rPr/>
      </w:pPr>
      <w:r w:rsidDel="00000000" w:rsidR="00000000" w:rsidRPr="00000000">
        <w:rPr>
          <w:rtl w:val="0"/>
        </w:rPr>
        <w:t xml:space="preserve">A Golgi-készülék: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A transzportfehérjék az ER-ből a már sokat emlegetett, de nem részletezett Golgi-készülékbe jutnak</w:t>
      </w:r>
    </w:p>
    <w:p w:rsidR="00000000" w:rsidDel="00000000" w:rsidP="00000000" w:rsidRDefault="00000000" w:rsidRPr="00000000" w14:paraId="0000000E">
      <w:pPr>
        <w:pStyle w:val="Heading5"/>
        <w:rPr/>
      </w:pPr>
      <w:r w:rsidDel="00000000" w:rsidR="00000000" w:rsidRPr="00000000">
        <w:rPr>
          <w:rtl w:val="0"/>
        </w:rPr>
        <w:t xml:space="preserve">Felépítése: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A Golgi-készülék </w:t>
      </w:r>
      <w:r w:rsidDel="00000000" w:rsidR="00000000" w:rsidRPr="00000000">
        <w:rPr>
          <w:b w:val="1"/>
          <w:rtl w:val="0"/>
        </w:rPr>
        <w:t xml:space="preserve">diktioszómá</w:t>
      </w:r>
      <w:r w:rsidDel="00000000" w:rsidR="00000000" w:rsidRPr="00000000">
        <w:rPr>
          <w:rtl w:val="0"/>
        </w:rPr>
        <w:t xml:space="preserve">kból áll, melyekből minimum egy, maximum három található a sejtben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Bár legyen akármennyi diktioszóma a sejtben, a Golgi-készülék ezeknek összessége, azaz </w:t>
      </w:r>
      <w:r w:rsidDel="00000000" w:rsidR="00000000" w:rsidRPr="00000000">
        <w:rPr>
          <w:b w:val="1"/>
          <w:rtl w:val="0"/>
        </w:rPr>
        <w:t xml:space="preserve">minden eukarióta sejtben csak egy Golgi van</w:t>
      </w:r>
      <w:r w:rsidDel="00000000" w:rsidR="00000000" w:rsidRPr="00000000">
        <w:rPr>
          <w:rtl w:val="0"/>
        </w:rPr>
        <w:t xml:space="preserve">, ha egy diktioszómát tartalmaz a sejt, az maga a Golgi-készülék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Alapvetően a diktioszómák egymásra rakogatott, fel nem fújt lufikra hasonlítanak (de azokkal ellentétben, a Golgi-lumen nem tud egy fúvólyukon keresztül a citoplazmával kommunikálni)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A diktioszómáknak nagyon fontos </w:t>
      </w:r>
      <w:r w:rsidDel="00000000" w:rsidR="00000000" w:rsidRPr="00000000">
        <w:rPr>
          <w:b w:val="1"/>
          <w:rtl w:val="0"/>
        </w:rPr>
        <w:t xml:space="preserve">irányított</w:t>
      </w:r>
      <w:r w:rsidDel="00000000" w:rsidR="00000000" w:rsidRPr="00000000">
        <w:rPr>
          <w:rtl w:val="0"/>
        </w:rPr>
        <w:t xml:space="preserve">sága (</w:t>
      </w:r>
      <w:r w:rsidDel="00000000" w:rsidR="00000000" w:rsidRPr="00000000">
        <w:rPr>
          <w:b w:val="1"/>
          <w:rtl w:val="0"/>
        </w:rPr>
        <w:t xml:space="preserve">orientált</w:t>
      </w:r>
      <w:r w:rsidDel="00000000" w:rsidR="00000000" w:rsidRPr="00000000">
        <w:rPr>
          <w:rtl w:val="0"/>
        </w:rPr>
        <w:t xml:space="preserve">ak) van, felépítés szerint kétféle, további elemekre bontható részből állnak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A külső „lufik” rendezetlenebbek, ezeket </w:t>
      </w:r>
      <w:r w:rsidDel="00000000" w:rsidR="00000000" w:rsidRPr="00000000">
        <w:rPr>
          <w:b w:val="1"/>
          <w:rtl w:val="0"/>
        </w:rPr>
        <w:t xml:space="preserve">hálózatos rész</w:t>
      </w:r>
      <w:r w:rsidDel="00000000" w:rsidR="00000000" w:rsidRPr="00000000">
        <w:rPr>
          <w:rtl w:val="0"/>
        </w:rPr>
        <w:t xml:space="preserve">nek nevezzük, a belsők rendezettebbek, ezt </w:t>
      </w:r>
      <w:r w:rsidDel="00000000" w:rsidR="00000000" w:rsidRPr="00000000">
        <w:rPr>
          <w:b w:val="1"/>
          <w:rtl w:val="0"/>
        </w:rPr>
        <w:t xml:space="preserve">ciszternás rész</w:t>
      </w:r>
      <w:r w:rsidDel="00000000" w:rsidR="00000000" w:rsidRPr="00000000">
        <w:rPr>
          <w:rtl w:val="0"/>
        </w:rPr>
        <w:t xml:space="preserve">nek hívjuk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Irányítottság szempontjából az a részük, ami az </w:t>
      </w:r>
      <w:r w:rsidDel="00000000" w:rsidR="00000000" w:rsidRPr="00000000">
        <w:rPr>
          <w:b w:val="1"/>
          <w:rtl w:val="0"/>
        </w:rPr>
        <w:t xml:space="preserve">ER felé</w:t>
      </w:r>
      <w:r w:rsidDel="00000000" w:rsidR="00000000" w:rsidRPr="00000000">
        <w:rPr>
          <w:rtl w:val="0"/>
        </w:rPr>
        <w:t xml:space="preserve"> áll, és azzal tud kommunikálni, a </w:t>
      </w:r>
      <w:r w:rsidDel="00000000" w:rsidR="00000000" w:rsidRPr="00000000">
        <w:rPr>
          <w:b w:val="1"/>
          <w:rtl w:val="0"/>
        </w:rPr>
        <w:t xml:space="preserve">cisz</w:t>
      </w:r>
      <w:r w:rsidDel="00000000" w:rsidR="00000000" w:rsidRPr="00000000">
        <w:rPr>
          <w:rtl w:val="0"/>
        </w:rPr>
        <w:t xml:space="preserve"> oldal, amelyik endoszómákkal és a </w:t>
      </w:r>
      <w:r w:rsidDel="00000000" w:rsidR="00000000" w:rsidRPr="00000000">
        <w:rPr>
          <w:b w:val="1"/>
          <w:rtl w:val="0"/>
        </w:rPr>
        <w:t xml:space="preserve">külvilág</w:t>
      </w:r>
      <w:r w:rsidDel="00000000" w:rsidR="00000000" w:rsidRPr="00000000">
        <w:rPr>
          <w:rtl w:val="0"/>
        </w:rPr>
        <w:t xml:space="preserve">gal kommunikál, a </w:t>
      </w:r>
      <w:r w:rsidDel="00000000" w:rsidR="00000000" w:rsidRPr="00000000">
        <w:rPr>
          <w:b w:val="1"/>
          <w:rtl w:val="0"/>
        </w:rPr>
        <w:t xml:space="preserve">transz</w:t>
      </w:r>
      <w:r w:rsidDel="00000000" w:rsidR="00000000" w:rsidRPr="00000000">
        <w:rPr>
          <w:rtl w:val="0"/>
        </w:rPr>
        <w:t xml:space="preserve"> oldal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A ciszternás rész </w:t>
      </w:r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b w:val="1"/>
          <w:rtl w:val="0"/>
        </w:rPr>
        <w:t xml:space="preserve">legalább három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  <w:t xml:space="preserve"> ciszternából áll, az alábbiakból mindből legalább egyet tartalmaz: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cisz-ciszterna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középső ciszterna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transz-ciszterna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0" distT="0" distL="0" distR="0">
            <wp:extent cx="5760720" cy="2084070"/>
            <wp:effectExtent b="0" l="0" r="0" t="0"/>
            <wp:docPr descr="A képen vázlat, rajz, képernyőkép látható&#10;&#10;Automatikusan generált leírás" id="2033123955" name="image1.png"/>
            <a:graphic>
              <a:graphicData uri="http://schemas.openxmlformats.org/drawingml/2006/picture">
                <pic:pic>
                  <pic:nvPicPr>
                    <pic:cNvPr descr="A képen vázlat, rajz, képernyőkép látható&#10;&#10;Automatikusan generált leírás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4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A különböző részek feladatai: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cisz-hálózat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továbbküldi a ciszternák közé a szállítandó fehérjéket, illetve összegyűjti a véletlenül bejutott ER-rezidens fehérjéket, és visszaküldi azokat a helyükre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ciszternák </w:t>
      </w:r>
      <w:sdt>
        <w:sdtPr>
          <w:tag w:val="goog_rdk_2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cisz → transz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irányban egymásba adogatják a szállított fehérjéket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cisz-ciszternák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ban cukorszintézis zajlik, annak termékeiből újabb cukor oldalláncok kerülnek a fehérjére, tipikusan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treonin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és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szerin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aminosavak oldalláncának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hidroxilcsoportjára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ezért ezeket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O-kapcsolt glikoproteid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eknek nevezzük; (itt is csak bizonyos szekvenciák váltják ki a glikolizációt), de az itteni oligoszacharidokat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galaktóz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és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sziálsav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alkotják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4542155</wp:posOffset>
            </wp:positionH>
            <wp:positionV relativeFrom="paragraph">
              <wp:posOffset>8255</wp:posOffset>
            </wp:positionV>
            <wp:extent cx="2045970" cy="1429385"/>
            <wp:effectExtent b="0" l="0" r="0" t="0"/>
            <wp:wrapSquare wrapText="bothSides" distB="0" distT="0" distL="114300" distR="114300"/>
            <wp:docPr descr="A képen diagram, sor, tervezés, origami látható&#10;&#10;Automatikusan generált leírás" id="2033123954" name="image5.png"/>
            <a:graphic>
              <a:graphicData uri="http://schemas.openxmlformats.org/drawingml/2006/picture">
                <pic:pic>
                  <pic:nvPicPr>
                    <pic:cNvPr descr="A képen diagram, sor, tervezés, origami látható&#10;&#10;Automatikusan generált leírás"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4293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középső és a transz ciszternák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felelnek további cukoregységek felrakásáért, és már meglévők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felülírás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áért, továbbá itt kerülnek fel a sejt-, szövet-, egyed- és faji szintű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azonosító jelek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transz-hálózat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feladata az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osztályozás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ha legalább két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mannóz-6-foszfát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M6P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található meg a fehérjén, ez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szignálfolt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az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endoszómába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irányítja a vezikulumot (az endoszómafehérjéknek nagy a mannóztartalma),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ellenkező eset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 a fehérje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kilökődik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sejtből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akkor is, ha nincs szignálfolt rajta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A szekréció típusai </w:t>
      </w:r>
    </w:p>
    <w:p w:rsidR="00000000" w:rsidDel="00000000" w:rsidP="00000000" w:rsidRDefault="00000000" w:rsidRPr="00000000" w14:paraId="00000020">
      <w:pPr>
        <w:pStyle w:val="Heading2"/>
        <w:rPr/>
      </w:pPr>
      <w:r w:rsidDel="00000000" w:rsidR="00000000" w:rsidRPr="00000000">
        <w:rPr>
          <w:b w:val="1"/>
          <w:rtl w:val="0"/>
        </w:rPr>
        <w:t xml:space="preserve">Konstitutív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Folyamatosan történik, ilyen módon ürülnek a sejtközötti állomány fehérjéi, a táplálkozási fehérjék és a membránfehérjék, ezenkívül a membránlipidek is így kerülnek nagy számban a sejthártyába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2276475</wp:posOffset>
            </wp:positionH>
            <wp:positionV relativeFrom="paragraph">
              <wp:posOffset>558177</wp:posOffset>
            </wp:positionV>
            <wp:extent cx="4316095" cy="3486150"/>
            <wp:effectExtent b="0" l="0" r="0" t="0"/>
            <wp:wrapSquare wrapText="bothSides" distB="0" distT="0" distL="114300" distR="114300"/>
            <wp:docPr descr="A képen szöveg, diagram, képernyőkép látható&#10;&#10;Automatikusan generált leírás" id="2033123953" name="image2.png"/>
            <a:graphic>
              <a:graphicData uri="http://schemas.openxmlformats.org/drawingml/2006/picture">
                <pic:pic>
                  <pic:nvPicPr>
                    <pic:cNvPr descr="A képen szöveg, diagram, képernyőkép látható&#10;&#10;Automatikusan generált leírás"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3486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Ennek a folyamatnak a hatására folyamatosan újul a membrán, de nő is a felszíne, míg a sejt térfogata csökken, ezt ellensúlyozza a következő tételben tárgyalt endocitózis</w:t>
      </w:r>
    </w:p>
    <w:p w:rsidR="00000000" w:rsidDel="00000000" w:rsidP="00000000" w:rsidRDefault="00000000" w:rsidRPr="00000000" w14:paraId="00000023">
      <w:pPr>
        <w:pStyle w:val="Heading2"/>
        <w:rPr/>
      </w:pPr>
      <w:r w:rsidDel="00000000" w:rsidR="00000000" w:rsidRPr="00000000">
        <w:rPr>
          <w:b w:val="1"/>
          <w:rtl w:val="0"/>
        </w:rPr>
        <w:t xml:space="preserve">Regulált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Az exocitózis ilyen esetben csak </w:t>
      </w:r>
      <w:r w:rsidDel="00000000" w:rsidR="00000000" w:rsidRPr="00000000">
        <w:rPr>
          <w:b w:val="1"/>
          <w:rtl w:val="0"/>
        </w:rPr>
        <w:t xml:space="preserve">külső jelmolekula</w:t>
      </w:r>
      <w:r w:rsidDel="00000000" w:rsidR="00000000" w:rsidRPr="00000000">
        <w:rPr>
          <w:rtl w:val="0"/>
        </w:rPr>
        <w:t xml:space="preserve"> hatására indul be, amit receptor érzékel, annak ellenére, hogy a sejtben folyamatosan készül az új exportfehérje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Az ilyenkor képződő vezikulumokat </w:t>
      </w:r>
      <w:r w:rsidDel="00000000" w:rsidR="00000000" w:rsidRPr="00000000">
        <w:rPr>
          <w:b w:val="1"/>
          <w:rtl w:val="0"/>
        </w:rPr>
        <w:t xml:space="preserve">szekréciós vezikulum</w:t>
      </w:r>
      <w:r w:rsidDel="00000000" w:rsidR="00000000" w:rsidRPr="00000000">
        <w:rPr>
          <w:rtl w:val="0"/>
        </w:rPr>
        <w:t xml:space="preserve">nak nevezzük, ezek felgyűlnek a sejthártya mellett, és várnak a jelre (pl.: acetil-kolin, inzulin esetén ilyen a szekréció), ideg-, és izomsejtek így kommunikálnak egymással, a hormontermelés is ezen a módszeren alapul</w:t>
      </w:r>
    </w:p>
    <w:sectPr>
      <w:footerReference r:id="rId14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Dániel Szentirmai" w:id="1" w:date="2024-12-07T14:46:56Z"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Összesen akár 20 ciszternája is lehet a diktioszómának.</w:t>
      </w:r>
    </w:p>
  </w:comment>
  <w:comment w:author="Dániel Szentirmai" w:id="0" w:date="2024-12-07T16:14:05Z"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Illtve néha az endoszómába, vagy a peroxiszómába.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27" w15:done="0"/>
  <w15:commentEx w15:paraId="00000028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Card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</w:font>
  <w:font w:name="Noto Sans Symbols">
    <w:embedRegular w:fontKey="{00000000-0000-0000-0000-000000000000}" r:id="rId6" w:subsetted="0"/>
    <w:embedBold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9E7EB1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unhideWhenUsed w:val="1"/>
    <w:qFormat w:val="1"/>
    <w:rsid w:val="00A82C9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unhideWhenUsed w:val="1"/>
    <w:qFormat w:val="1"/>
    <w:rsid w:val="00A82C9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unhideWhenUsed w:val="1"/>
    <w:qFormat w:val="1"/>
    <w:rsid w:val="00AB5794"/>
    <w:pPr>
      <w:keepNext w:val="1"/>
      <w:keepLines w:val="1"/>
      <w:spacing w:after="40" w:before="80"/>
      <w:outlineLvl w:val="4"/>
    </w:pPr>
    <w:rPr>
      <w:rFonts w:cstheme="majorBidi" w:eastAsiaTheme="majorEastAsia"/>
      <w:sz w:val="28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DE5C56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DE5C56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DE5C56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DE5C56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rsid w:val="005325A5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5325A5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rsid w:val="00A82C9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rsid w:val="00A82C9F"/>
    <w:rPr>
      <w:rFonts w:ascii="Times New Roman" w:hAnsi="Times New Roman" w:cstheme="majorBidi" w:eastAsiaTheme="majorEastAsia"/>
      <w:iCs w:val="1"/>
      <w:color w:val="00b050"/>
      <w:sz w:val="32"/>
    </w:rPr>
  </w:style>
  <w:style w:type="paragraph" w:styleId="Nincstrkz">
    <w:name w:val="No Spacing"/>
    <w:uiPriority w:val="1"/>
    <w:qFormat w:val="1"/>
    <w:rsid w:val="00A82C9F"/>
    <w:pPr>
      <w:spacing w:line="240" w:lineRule="auto"/>
    </w:pPr>
    <w:rPr>
      <w:rFonts w:ascii="Times New Roman" w:hAnsi="Times New Roman"/>
      <w:color w:val="00b050"/>
    </w:rPr>
  </w:style>
  <w:style w:type="character" w:styleId="Cmsor5Char" w:customStyle="1">
    <w:name w:val="Címsor 5 Char"/>
    <w:basedOn w:val="Bekezdsalapbettpusa"/>
    <w:link w:val="Cmsor5"/>
    <w:uiPriority w:val="9"/>
    <w:rsid w:val="00AB5794"/>
    <w:rPr>
      <w:rFonts w:ascii="Times New Roman" w:hAnsi="Times New Roman" w:cstheme="majorBidi" w:eastAsiaTheme="majorEastAsia"/>
      <w:sz w:val="28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DE5C56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DE5C56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DE5C56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DE5C56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DE5C56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DE5C56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DE5C56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DE5C56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DE5C56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DE5C56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DE5C56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DE5C56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DE5C56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DE5C56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DE5C56"/>
    <w:rPr>
      <w:b w:val="1"/>
      <w:bCs w:val="1"/>
      <w:smallCaps w:val="1"/>
      <w:color w:val="0f4761" w:themeColor="accent1" w:themeShade="0000BF"/>
      <w:spacing w:val="5"/>
    </w:rPr>
  </w:style>
  <w:style w:type="character" w:styleId="Helyrzszveg">
    <w:name w:val="Placeholder Text"/>
    <w:basedOn w:val="Bekezdsalapbettpusa"/>
    <w:uiPriority w:val="99"/>
    <w:semiHidden w:val="1"/>
    <w:rsid w:val="001B44A9"/>
    <w:rPr>
      <w:color w:val="666666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Cardo-regular.ttf"/><Relationship Id="rId4" Type="http://schemas.openxmlformats.org/officeDocument/2006/relationships/font" Target="fonts/Cardo-bold.ttf"/><Relationship Id="rId5" Type="http://schemas.openxmlformats.org/officeDocument/2006/relationships/font" Target="fonts/Cardo-italic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IyBQBwDiXWKw7U3yPd/W8a5HuQ==">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2024-12-07T09:55:00Z</dcterms:created>
  <dc:creator>Szentirmai Dániel</dc:creator>
</cp:coreProperties>
</file>