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vezikuláris transzport, a vezikulumok típusai, képződése, célba juttatása; a sejten belüli fehérje transzport vizsgálati módszerei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vezikuláris transzport</w:t>
      </w:r>
    </w:p>
    <w:p w:rsidR="00000000" w:rsidDel="00000000" w:rsidP="00000000" w:rsidRDefault="00000000" w:rsidRPr="00000000" w14:paraId="00000003">
      <w:pPr>
        <w:pStyle w:val="Heading2"/>
        <w:rPr/>
      </w:pPr>
      <w:r w:rsidDel="00000000" w:rsidR="00000000" w:rsidRPr="00000000">
        <w:rPr>
          <w:rtl w:val="0"/>
        </w:rPr>
        <w:t xml:space="preserve">Előnyei: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Többféle anyagot tud a sejt felvenni, olyanokat is, amiknek </w:t>
      </w:r>
      <w:r w:rsidDel="00000000" w:rsidR="00000000" w:rsidRPr="00000000">
        <w:rPr>
          <w:b w:val="1"/>
          <w:rtl w:val="0"/>
        </w:rPr>
        <w:t xml:space="preserve">nincs transzporter</w:t>
      </w:r>
      <w:r w:rsidDel="00000000" w:rsidR="00000000" w:rsidRPr="00000000">
        <w:rPr>
          <w:rtl w:val="0"/>
        </w:rPr>
        <w:t xml:space="preserve">e, vagy </w:t>
      </w:r>
      <w:r w:rsidDel="00000000" w:rsidR="00000000" w:rsidRPr="00000000">
        <w:rPr>
          <w:b w:val="1"/>
          <w:rtl w:val="0"/>
        </w:rPr>
        <w:t xml:space="preserve">nem férnének át</w:t>
      </w:r>
      <w:r w:rsidDel="00000000" w:rsidR="00000000" w:rsidRPr="00000000">
        <w:rPr>
          <w:rtl w:val="0"/>
        </w:rPr>
        <w:t xml:space="preserve"> transzporteren, ráadásul </w:t>
      </w:r>
      <w:r w:rsidDel="00000000" w:rsidR="00000000" w:rsidRPr="00000000">
        <w:rPr>
          <w:b w:val="1"/>
          <w:rtl w:val="0"/>
        </w:rPr>
        <w:t xml:space="preserve">nagy mennyiségű anyag</w:t>
      </w:r>
      <w:r w:rsidDel="00000000" w:rsidR="00000000" w:rsidRPr="00000000">
        <w:rPr>
          <w:rtl w:val="0"/>
        </w:rPr>
        <w:t xml:space="preserve"> fér bele</w:t>
      </w:r>
    </w:p>
    <w:p w:rsidR="00000000" w:rsidDel="00000000" w:rsidP="00000000" w:rsidRDefault="00000000" w:rsidRPr="00000000" w14:paraId="00000005">
      <w:pPr>
        <w:pStyle w:val="Heading2"/>
        <w:rPr/>
      </w:pPr>
      <w:r w:rsidDel="00000000" w:rsidR="00000000" w:rsidRPr="00000000">
        <w:rPr>
          <w:rtl w:val="0"/>
        </w:rPr>
        <w:t xml:space="preserve">Fő útvonalai: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 vezikuláris transzport az endomembrán hálózat, (a peroxiszóma) és a külvilág tipikus egymással történő kommunikációja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92075</wp:posOffset>
            </wp:positionV>
            <wp:extent cx="4867910" cy="3589655"/>
            <wp:effectExtent b="0" l="0" r="0" t="0"/>
            <wp:wrapTopAndBottom distB="0" distT="0"/>
            <wp:docPr descr="A képen szöveg, diagram, képernyőkép, Betűtípus látható&#10;&#10;Automatikusan generált leírás" id="2014722667" name="image5.png"/>
            <a:graphic>
              <a:graphicData uri="http://schemas.openxmlformats.org/drawingml/2006/picture">
                <pic:pic>
                  <pic:nvPicPr>
                    <pic:cNvPr descr="A képen szöveg, diagram, képernyőkép, Betűtípus látható&#10;&#10;Automatikusan generált leírás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3589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 külvilág szempontjából megkülönböztetünk kétféle útvonalat: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b w:val="1"/>
          <w:rtl w:val="0"/>
        </w:rPr>
        <w:t xml:space="preserve">Exocitózis</w:t>
      </w:r>
      <w:r w:rsidDel="00000000" w:rsidR="00000000" w:rsidRPr="00000000">
        <w:rPr>
          <w:rtl w:val="0"/>
        </w:rPr>
        <w:t xml:space="preserve"> esetén az </w:t>
      </w:r>
      <w:r w:rsidDel="00000000" w:rsidR="00000000" w:rsidRPr="00000000">
        <w:rPr>
          <w:b w:val="1"/>
          <w:rtl w:val="0"/>
        </w:rPr>
        <w:t xml:space="preserve">ER</w:t>
      </w:r>
      <w:r w:rsidDel="00000000" w:rsidR="00000000" w:rsidRPr="00000000">
        <w:rPr>
          <w:rtl w:val="0"/>
        </w:rPr>
        <w:t xml:space="preserve">-ben képződő fehérjék (vagy más anyagok) a </w:t>
      </w:r>
      <w:r w:rsidDel="00000000" w:rsidR="00000000" w:rsidRPr="00000000">
        <w:rPr>
          <w:b w:val="1"/>
          <w:rtl w:val="0"/>
        </w:rPr>
        <w:t xml:space="preserve">Golgi</w:t>
      </w:r>
      <w:r w:rsidDel="00000000" w:rsidR="00000000" w:rsidRPr="00000000">
        <w:rPr>
          <w:rtl w:val="0"/>
        </w:rPr>
        <w:t xml:space="preserve">-n keresztül a </w:t>
      </w:r>
      <w:r w:rsidDel="00000000" w:rsidR="00000000" w:rsidRPr="00000000">
        <w:rPr>
          <w:b w:val="1"/>
          <w:rtl w:val="0"/>
        </w:rPr>
        <w:t xml:space="preserve">külvilágba</w:t>
      </w:r>
      <w:r w:rsidDel="00000000" w:rsidR="00000000" w:rsidRPr="00000000">
        <w:rPr>
          <w:rtl w:val="0"/>
        </w:rPr>
        <w:t xml:space="preserve"> (peroxiszóma membránjába) vagy a </w:t>
      </w:r>
      <w:r w:rsidDel="00000000" w:rsidR="00000000" w:rsidRPr="00000000">
        <w:rPr>
          <w:b w:val="1"/>
          <w:rtl w:val="0"/>
        </w:rPr>
        <w:t xml:space="preserve">sejtmembránba</w:t>
      </w:r>
      <w:r w:rsidDel="00000000" w:rsidR="00000000" w:rsidRPr="00000000">
        <w:rPr>
          <w:rtl w:val="0"/>
        </w:rPr>
        <w:t xml:space="preserve"> jutnak (mint membránfehérjék), ennek egy oldalága, ha a Golgi-ból az </w:t>
      </w:r>
      <w:r w:rsidDel="00000000" w:rsidR="00000000" w:rsidRPr="00000000">
        <w:rPr>
          <w:b w:val="1"/>
          <w:rtl w:val="0"/>
        </w:rPr>
        <w:t xml:space="preserve">endoszóma</w:t>
      </w:r>
      <w:r w:rsidDel="00000000" w:rsidR="00000000" w:rsidRPr="00000000">
        <w:rPr>
          <w:rtl w:val="0"/>
        </w:rPr>
        <w:t xml:space="preserve"> lumenjébe ill. membránjába jutnak a transzportált anyagok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rtl w:val="0"/>
        </w:rPr>
        <w:t xml:space="preserve">Endocitózis</w:t>
      </w:r>
      <w:r w:rsidDel="00000000" w:rsidR="00000000" w:rsidRPr="00000000">
        <w:rPr>
          <w:rtl w:val="0"/>
        </w:rPr>
        <w:t xml:space="preserve"> esetén a külvilágban található anyag körül lefűződik egy vezikulum, ami az </w:t>
      </w:r>
      <w:r w:rsidDel="00000000" w:rsidR="00000000" w:rsidRPr="00000000">
        <w:rPr>
          <w:b w:val="1"/>
          <w:rtl w:val="0"/>
        </w:rPr>
        <w:t xml:space="preserve">endoszómába</w:t>
      </w:r>
      <w:r w:rsidDel="00000000" w:rsidR="00000000" w:rsidRPr="00000000">
        <w:rPr>
          <w:rtl w:val="0"/>
        </w:rPr>
        <w:t xml:space="preserve"> jut, onnan vagy </w:t>
      </w:r>
      <w:r w:rsidDel="00000000" w:rsidR="00000000" w:rsidRPr="00000000">
        <w:rPr>
          <w:b w:val="1"/>
          <w:rtl w:val="0"/>
        </w:rPr>
        <w:t xml:space="preserve">lizoszómába</w:t>
      </w:r>
      <w:r w:rsidDel="00000000" w:rsidR="00000000" w:rsidRPr="00000000">
        <w:rPr>
          <w:rtl w:val="0"/>
        </w:rPr>
        <w:t xml:space="preserve"> kerül, vagy másik sejtfelszínen exocitózissal kijut a sejtből (11. tétel)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4558030</wp:posOffset>
            </wp:positionH>
            <wp:positionV relativeFrom="margin">
              <wp:posOffset>-680719</wp:posOffset>
            </wp:positionV>
            <wp:extent cx="1895475" cy="10237470"/>
            <wp:effectExtent b="0" l="0" r="0" t="0"/>
            <wp:wrapSquare wrapText="bothSides" distB="0" distT="0" distL="114300" distR="114300"/>
            <wp:docPr descr="A képen szöveg, zátony, rajz, vázlat látható&#10;&#10;Automatikusan generált leírás" id="2014722668" name="image7.png"/>
            <a:graphic>
              <a:graphicData uri="http://schemas.openxmlformats.org/drawingml/2006/picture">
                <pic:pic>
                  <pic:nvPicPr>
                    <pic:cNvPr descr="A képen szöveg, zátony, rajz, vázlat látható&#10;&#10;Automatikusan generált leírás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2374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A transzportvezikulumok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rtl w:val="0"/>
        </w:rPr>
        <w:t xml:space="preserve">~100 nm átmérőjű gömbök</w:t>
      </w:r>
      <w:r w:rsidDel="00000000" w:rsidR="00000000" w:rsidRPr="00000000">
        <w:rPr>
          <w:rtl w:val="0"/>
        </w:rPr>
        <w:t xml:space="preserve">, amelyek lefűződéssel jönnek létre, címzéssel és motorfehérjék által jutnak kijelölt helyükre, ahol fúzióval szűnnek meg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Képződésük: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A vezikulum képződését a lumenben felgyülemlő </w:t>
      </w:r>
      <w:r w:rsidDel="00000000" w:rsidR="00000000" w:rsidRPr="00000000">
        <w:rPr>
          <w:b w:val="1"/>
          <w:rtl w:val="0"/>
        </w:rPr>
        <w:t xml:space="preserve">szállítómolekulák</w:t>
      </w:r>
      <w:r w:rsidDel="00000000" w:rsidR="00000000" w:rsidRPr="00000000">
        <w:rPr>
          <w:rtl w:val="0"/>
        </w:rPr>
        <w:t xml:space="preserve"> okozzák, amelyek kötnek a szállítandó anyaghoz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 szállítómolekulák hozzákötnek </w:t>
      </w:r>
      <w:r w:rsidDel="00000000" w:rsidR="00000000" w:rsidRPr="00000000">
        <w:rPr>
          <w:b w:val="1"/>
          <w:rtl w:val="0"/>
        </w:rPr>
        <w:t xml:space="preserve">receptor</w:t>
      </w:r>
      <w:r w:rsidDel="00000000" w:rsidR="00000000" w:rsidRPr="00000000">
        <w:rPr>
          <w:rtl w:val="0"/>
        </w:rPr>
        <w:t xml:space="preserve">o(ai)khoz, amelyek ennek hatására összegyűlnek egy helyen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 receptorok citoszol felé néző végeire </w:t>
      </w:r>
      <w:r w:rsidDel="00000000" w:rsidR="00000000" w:rsidRPr="00000000">
        <w:rPr>
          <w:b w:val="1"/>
          <w:rtl w:val="0"/>
        </w:rPr>
        <w:t xml:space="preserve">klatrin</w:t>
      </w:r>
      <w:r w:rsidDel="00000000" w:rsidR="00000000" w:rsidRPr="00000000">
        <w:rPr>
          <w:rtl w:val="0"/>
        </w:rPr>
        <w:t xml:space="preserve"> nevű fehérjék kötnek, de mivel közvetlenül nem tudnak odakötni, a kapcsolatot </w:t>
      </w:r>
      <w:r w:rsidDel="00000000" w:rsidR="00000000" w:rsidRPr="00000000">
        <w:rPr>
          <w:b w:val="1"/>
          <w:rtl w:val="0"/>
        </w:rPr>
        <w:t xml:space="preserve">adaptin</w:t>
      </w:r>
      <w:r w:rsidDel="00000000" w:rsidR="00000000" w:rsidRPr="00000000">
        <w:rPr>
          <w:rtl w:val="0"/>
        </w:rPr>
        <w:t xml:space="preserve"> nevű fehérjék hozzák létre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A klatrinok egymással is képesek kötést létre hozni, és egy olyan „hálózatot” hoznak létre, ami kb. egy 100 nm átmérőjű gömböt tud közrefogni, emiatt lesz a vezikulumok átmérője ~100 nm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Ahogy egyre több klatrin köt a receptorokhoz, egyre jobban húzzák ki a membránt, ami egyre inkább kezd hasonlítani a 100 nm átmérőjű gömbhöz, míg már csak egy vékony „membráncsövön” keresztül kapcsolódik a membránhoz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Mivel a membrán magától nem képes elszakadni, egy </w:t>
      </w:r>
      <w:r w:rsidDel="00000000" w:rsidR="00000000" w:rsidRPr="00000000">
        <w:rPr>
          <w:b w:val="1"/>
          <w:rtl w:val="0"/>
        </w:rPr>
        <w:t xml:space="preserve">dinamin</w:t>
      </w:r>
      <w:r w:rsidDel="00000000" w:rsidR="00000000" w:rsidRPr="00000000">
        <w:rPr>
          <w:rtl w:val="0"/>
        </w:rPr>
        <w:t xml:space="preserve"> nevű fehérje vágja le a vezikulumot a membránról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dinamin</w:t>
      </w:r>
      <w:r w:rsidDel="00000000" w:rsidR="00000000" w:rsidRPr="00000000">
        <w:rPr>
          <w:rtl w:val="0"/>
        </w:rPr>
        <w:t xml:space="preserve"> egy helikális fehérje, ami</w:t>
      </w:r>
      <w:r w:rsidDel="00000000" w:rsidR="00000000" w:rsidRPr="00000000">
        <w:rPr>
          <w:b w:val="1"/>
          <w:rtl w:val="0"/>
        </w:rPr>
        <w:t xml:space="preserve"> ATP hatására képes hélixének átmérőjét csökkenteni</w:t>
      </w:r>
      <w:r w:rsidDel="00000000" w:rsidR="00000000" w:rsidRPr="00000000">
        <w:rPr>
          <w:rtl w:val="0"/>
        </w:rPr>
        <w:t xml:space="preserve">, ezt addig teszi, amíg a membrán már nem bírja a szorítást, és kettészakad, a felszakadt részek ezután azonnal összeforrnak (a membránon és a vezikulumon is külön-külön, mert addigra eltávolodtak egymástól)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-756994</wp:posOffset>
            </wp:positionH>
            <wp:positionV relativeFrom="paragraph">
              <wp:posOffset>1095184</wp:posOffset>
            </wp:positionV>
            <wp:extent cx="5286375" cy="2495550"/>
            <wp:effectExtent b="0" l="0" r="0" t="0"/>
            <wp:wrapSquare wrapText="bothSides" distB="0" distT="0" distL="114300" distR="114300"/>
            <wp:docPr descr="A képen szöveg, képernyőkép, diagram látható&#10;&#10;Automatikusan generált leírás" id="2014722669" name="image6.png"/>
            <a:graphic>
              <a:graphicData uri="http://schemas.openxmlformats.org/drawingml/2006/picture">
                <pic:pic>
                  <pic:nvPicPr>
                    <pic:cNvPr descr="A képen szöveg, képernyőkép, diagram látható&#10;&#10;Automatikusan generált leírás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495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Típusai: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 vezikulum létrejötte után, rövid idővel a klatrinburok leválik, mert már nincs szükség rá a vezikulum egyben tartásához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Azt a formát, amelyiken rajta van a klatrin, </w:t>
      </w:r>
      <w:r w:rsidDel="00000000" w:rsidR="00000000" w:rsidRPr="00000000">
        <w:rPr>
          <w:b w:val="1"/>
          <w:rtl w:val="0"/>
        </w:rPr>
        <w:t xml:space="preserve">klatrin-burkolt vezikulumnak</w:t>
      </w:r>
      <w:r w:rsidDel="00000000" w:rsidR="00000000" w:rsidRPr="00000000">
        <w:rPr>
          <w:rtl w:val="0"/>
        </w:rPr>
        <w:t xml:space="preserve">, amelyikről a burok levált, </w:t>
      </w:r>
      <w:r w:rsidDel="00000000" w:rsidR="00000000" w:rsidRPr="00000000">
        <w:rPr>
          <w:b w:val="1"/>
          <w:rtl w:val="0"/>
        </w:rPr>
        <w:t xml:space="preserve">meztelen vezikulumnak</w:t>
      </w:r>
      <w:r w:rsidDel="00000000" w:rsidR="00000000" w:rsidRPr="00000000">
        <w:rPr>
          <w:rtl w:val="0"/>
        </w:rPr>
        <w:t xml:space="preserve"> nevezzük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0" distT="0" distL="0" distR="0">
            <wp:extent cx="5760720" cy="2425065"/>
            <wp:effectExtent b="0" l="0" r="0" t="0"/>
            <wp:docPr descr="A képen szöveg, képernyőkép, Betűtípus, szám látható&#10;&#10;Automatikusan generált leírás" id="2014722671" name="image4.png"/>
            <a:graphic>
              <a:graphicData uri="http://schemas.openxmlformats.org/drawingml/2006/picture">
                <pic:pic>
                  <pic:nvPicPr>
                    <pic:cNvPr descr="A képen szöveg, képernyőkép, Betűtípus, szám látható&#10;&#10;Automatikusan generált leírás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5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Fontos megjegyezni, hogy nem csak a klatrin-adaptin páros képes vezikulumot létrehozni, hanem a táblázatban szereplő </w:t>
      </w:r>
      <w:r w:rsidDel="00000000" w:rsidR="00000000" w:rsidRPr="00000000">
        <w:rPr>
          <w:b w:val="1"/>
          <w:rtl w:val="0"/>
        </w:rPr>
        <w:t xml:space="preserve">COP-fehérjék</w:t>
      </w:r>
      <w:r w:rsidDel="00000000" w:rsidR="00000000" w:rsidRPr="00000000">
        <w:rPr>
          <w:rtl w:val="0"/>
        </w:rPr>
        <w:t xml:space="preserve"> is, de ezek pontos működését nem kérdezi a tétel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Célba juttatásuk: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De miért kell szegény vezikulumot csóréra vetkőztetni? Ruhában mindenki jobban érzi magát, nem igaz?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Ahogy a ruha az emberen, úgy a klatrin is eltakar fontos információkat a vezikulum felszínén, elsősorban a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címzést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, ami a sokféle 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b w:val="1"/>
          <w:rtl w:val="0"/>
        </w:rPr>
        <w:t xml:space="preserve">Rab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b w:val="1"/>
          <w:rtl w:val="0"/>
        </w:rPr>
        <w:t xml:space="preserve">-fehérje</w:t>
      </w:r>
      <w:r w:rsidDel="00000000" w:rsidR="00000000" w:rsidRPr="00000000">
        <w:rPr>
          <w:rtl w:val="0"/>
        </w:rPr>
        <w:t xml:space="preserve"> egyike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 Rab-fehérje a vezikulum külső felszínéhez köt, ez alapján kerül a vezikulum a rendeltetési helyére, minden sejtszervecskének, amely a vezikuláris transzport rabja, van saját Rab-ja, ami hozzájuk juttatja a küldeményt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Minden membránban, ami kapcsolatban van a vezikuláris transzporttal, vannak ún. </w:t>
      </w:r>
      <w:r w:rsidDel="00000000" w:rsidR="00000000" w:rsidRPr="00000000">
        <w:rPr>
          <w:b w:val="1"/>
          <w:rtl w:val="0"/>
        </w:rPr>
        <w:t xml:space="preserve">pányvázófehérjé</w:t>
      </w:r>
      <w:r w:rsidDel="00000000" w:rsidR="00000000" w:rsidRPr="00000000">
        <w:rPr>
          <w:rtl w:val="0"/>
        </w:rPr>
        <w:t xml:space="preserve">k (tethering protein), ezek integráns fehérjék, amik a hozzájuk tartozó Rab-fehérjéhez kötnek (nagyon </w:t>
      </w:r>
      <w:r w:rsidDel="00000000" w:rsidR="00000000" w:rsidRPr="00000000">
        <w:rPr>
          <w:b w:val="1"/>
          <w:rtl w:val="0"/>
        </w:rPr>
        <w:t xml:space="preserve">specifikusak</w:t>
      </w:r>
      <w:r w:rsidDel="00000000" w:rsidR="00000000" w:rsidRPr="00000000">
        <w:rPr>
          <w:rtl w:val="0"/>
        </w:rPr>
        <w:t xml:space="preserve"> egy-egy Rab-ra), és a membránjukhoz húzzák azokat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Innen a munkát átveszik a </w:t>
      </w:r>
      <w:r w:rsidDel="00000000" w:rsidR="00000000" w:rsidRPr="00000000">
        <w:rPr>
          <w:b w:val="1"/>
          <w:rtl w:val="0"/>
        </w:rPr>
        <w:t xml:space="preserve">SNARE-fehérjék</w:t>
      </w:r>
      <w:r w:rsidDel="00000000" w:rsidR="00000000" w:rsidRPr="00000000">
        <w:rPr>
          <w:rtl w:val="0"/>
        </w:rPr>
        <w:t xml:space="preserve"> (SNAp REceptor), amelyek páronként (egyik tagja a vezikulumon, másik a befogadó membránján) egymás köré csavarodnak, összepréselik a két membránt, amik ennek hatására fuzionálnak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A vezikulumon levő SNARE-t </w:t>
      </w:r>
      <w:r w:rsidDel="00000000" w:rsidR="00000000" w:rsidRPr="00000000">
        <w:rPr>
          <w:b w:val="1"/>
          <w:rtl w:val="0"/>
        </w:rPr>
        <w:t xml:space="preserve">v</w:t>
      </w:r>
      <w:r w:rsidDel="00000000" w:rsidR="00000000" w:rsidRPr="00000000">
        <w:rPr>
          <w:rtl w:val="0"/>
        </w:rPr>
        <w:t xml:space="preserve">(ezikuláris)</w:t>
      </w:r>
      <w:r w:rsidDel="00000000" w:rsidR="00000000" w:rsidRPr="00000000">
        <w:rPr>
          <w:b w:val="1"/>
          <w:rtl w:val="0"/>
        </w:rPr>
        <w:t xml:space="preserve">-SNARE</w:t>
      </w:r>
      <w:r w:rsidDel="00000000" w:rsidR="00000000" w:rsidRPr="00000000">
        <w:rPr>
          <w:rtl w:val="0"/>
        </w:rPr>
        <w:t xml:space="preserve">-nek nevezzük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A célmembránon levő SNARE-t </w:t>
      </w:r>
      <w:r w:rsidDel="00000000" w:rsidR="00000000" w:rsidRPr="00000000">
        <w:rPr>
          <w:b w:val="1"/>
          <w:rtl w:val="0"/>
        </w:rPr>
        <w:t xml:space="preserve">t</w:t>
      </w:r>
      <w:r w:rsidDel="00000000" w:rsidR="00000000" w:rsidRPr="00000000">
        <w:rPr>
          <w:rtl w:val="0"/>
        </w:rPr>
        <w:t xml:space="preserve">(arget)</w:t>
      </w:r>
      <w:r w:rsidDel="00000000" w:rsidR="00000000" w:rsidRPr="00000000">
        <w:rPr>
          <w:b w:val="1"/>
          <w:rtl w:val="0"/>
        </w:rPr>
        <w:t xml:space="preserve">-SNARE</w:t>
      </w:r>
      <w:r w:rsidDel="00000000" w:rsidR="00000000" w:rsidRPr="00000000">
        <w:rPr>
          <w:rtl w:val="0"/>
        </w:rPr>
        <w:t xml:space="preserve">-nek nevezzük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vertAlign w:val="subscript"/>
        </w:rPr>
        <w:drawing>
          <wp:inline distB="0" distT="0" distL="0" distR="0">
            <wp:extent cx="5760720" cy="4021455"/>
            <wp:effectExtent b="0" l="0" r="0" t="0"/>
            <wp:docPr descr="A képen szöveg, diagram, képernyőkép látható&#10;&#10;Automatikusan generált leírás" id="2014722670" name="image2.png"/>
            <a:graphic>
              <a:graphicData uri="http://schemas.openxmlformats.org/drawingml/2006/picture">
                <pic:pic>
                  <pic:nvPicPr>
                    <pic:cNvPr descr="A képen szöveg, diagram, képernyőkép látható&#10;&#10;Automatikusan generált leírás"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14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subscript"/>
        </w:rPr>
        <w:drawing>
          <wp:inline distB="0" distT="0" distL="0" distR="0">
            <wp:extent cx="5760720" cy="2446655"/>
            <wp:effectExtent b="0" l="0" r="0" t="0"/>
            <wp:docPr descr="A képen szöveg, képernyőkép, diagram, kör látható&#10;&#10;Automatikusan generált leírás" id="2014722666" name="image3.png"/>
            <a:graphic>
              <a:graphicData uri="http://schemas.openxmlformats.org/drawingml/2006/picture">
                <pic:pic>
                  <pic:nvPicPr>
                    <pic:cNvPr descr="A képen szöveg, képernyőkép, diagram, kör látható&#10;&#10;Automatikusan generált leírás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66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Fehérjetranszport vizsgálati módszerei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b w:val="1"/>
          <w:i w:val="1"/>
          <w:rtl w:val="0"/>
        </w:rPr>
        <w:t xml:space="preserve">In vitro</w:t>
      </w:r>
      <w:r w:rsidDel="00000000" w:rsidR="00000000" w:rsidRPr="00000000">
        <w:rPr>
          <w:rtl w:val="0"/>
        </w:rPr>
        <w:t xml:space="preserve"> vizsgálat: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b w:val="1"/>
          <w:rtl w:val="0"/>
        </w:rPr>
        <w:t xml:space="preserve">Élőlényen kívül végzik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A vizsgálat célja lehet, hogy van-e szignálpeptid a fehérjén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Ezekben az esetekben a fehérjét megjelölik </w:t>
      </w:r>
      <w:r w:rsidDel="00000000" w:rsidR="00000000" w:rsidRPr="00000000">
        <w:rPr>
          <w:b w:val="1"/>
          <w:rtl w:val="0"/>
        </w:rPr>
        <w:t xml:space="preserve">radioaktív izotópok</w:t>
      </w:r>
      <w:r w:rsidDel="00000000" w:rsidR="00000000" w:rsidRPr="00000000">
        <w:rPr>
          <w:rtl w:val="0"/>
        </w:rPr>
        <w:t xml:space="preserve">kal (már szintéziskor az aminosavakban van az izotóp),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A kipreparált sejtalkotókat (pl. durva mikroszóma, ha azt nézik, hogy bemegy-e a fehérje az ER-be) és a fehérjét összeöntik, majd várnak, ha van szignálpeptid, a fehérje bemegy oda, akkor is, ha nem élő sejtben van a folyamat (ha bemegy, akkor valószínűsíthető, hogy normál esetben is bemegy)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Ezután </w:t>
      </w:r>
      <w:r w:rsidDel="00000000" w:rsidR="00000000" w:rsidRPr="00000000">
        <w:rPr>
          <w:b w:val="1"/>
          <w:rtl w:val="0"/>
        </w:rPr>
        <w:t xml:space="preserve">centrifugálás</w:t>
      </w:r>
      <w:r w:rsidDel="00000000" w:rsidR="00000000" w:rsidRPr="00000000">
        <w:rPr>
          <w:rtl w:val="0"/>
        </w:rPr>
        <w:t xml:space="preserve">sal elválasztják a sejtalkotókat a külső oldattól, és megvizsgálják, melyik radioaktív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Ha az organellumok radioaktívak van, ha a megmaradó oldat radioaktív, akkor nincs szignálpeptid</w:t>
      </w:r>
    </w:p>
    <w:p w:rsidR="00000000" w:rsidDel="00000000" w:rsidP="00000000" w:rsidRDefault="00000000" w:rsidRPr="00000000" w14:paraId="0000002B">
      <w:pPr>
        <w:pStyle w:val="Heading2"/>
        <w:rPr/>
      </w:pPr>
      <w:r w:rsidDel="00000000" w:rsidR="00000000" w:rsidRPr="00000000">
        <w:rPr>
          <w:b w:val="1"/>
          <w:i w:val="1"/>
          <w:rtl w:val="0"/>
        </w:rPr>
        <w:t xml:space="preserve">In vivo</w:t>
      </w:r>
      <w:r w:rsidDel="00000000" w:rsidR="00000000" w:rsidRPr="00000000">
        <w:rPr>
          <w:rtl w:val="0"/>
        </w:rPr>
        <w:t xml:space="preserve"> vizsgálat: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Ez a módszer kevésbé humánus, mert </w:t>
      </w:r>
      <w:r w:rsidDel="00000000" w:rsidR="00000000" w:rsidRPr="00000000">
        <w:rPr>
          <w:b w:val="1"/>
          <w:rtl w:val="0"/>
        </w:rPr>
        <w:t xml:space="preserve">élő sejtben alkalmazzák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Általában élesztőgombákkal végzik, mert ezek olcsóak és eukarióták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A módszer alapja, hogy olyan mutánst készítenek, aminek genomjából eltávolítanak gén(eke)t, majd megnézik, milyen transzportfolyamatokat rontottak el így a nem mutáns ún. </w:t>
      </w:r>
      <w:r w:rsidDel="00000000" w:rsidR="00000000" w:rsidRPr="00000000">
        <w:rPr>
          <w:b w:val="1"/>
          <w:rtl w:val="0"/>
        </w:rPr>
        <w:t xml:space="preserve">vadtípus</w:t>
      </w:r>
      <w:r w:rsidDel="00000000" w:rsidR="00000000" w:rsidRPr="00000000">
        <w:rPr>
          <w:rtl w:val="0"/>
        </w:rPr>
        <w:t xml:space="preserve">hoz képest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Ilyen esetben megjeleznek egy </w:t>
      </w:r>
      <w:r w:rsidDel="00000000" w:rsidR="00000000" w:rsidRPr="00000000">
        <w:rPr>
          <w:b w:val="1"/>
          <w:rtl w:val="0"/>
        </w:rPr>
        <w:t xml:space="preserve">szekréciós</w:t>
      </w:r>
      <w:r w:rsidDel="00000000" w:rsidR="00000000" w:rsidRPr="00000000">
        <w:rPr>
          <w:rtl w:val="0"/>
        </w:rPr>
        <w:t xml:space="preserve"> (exocitózisos) fehérjét, ami arra kell, hogy lássák, hol romlik el a folyamat (az ábrát nézzétek át figyelmesen, minden kell róla)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/>
        <w:drawing>
          <wp:inline distB="0" distT="0" distL="0" distR="0">
            <wp:extent cx="5760720" cy="1557020"/>
            <wp:effectExtent b="0" l="0" r="0" t="0"/>
            <wp:docPr descr="A képen szöveg, kör, képernyőkép, diagram látható&#10;&#10;Automatikusan generált leírás" id="2014722665" name="image1.png"/>
            <a:graphic>
              <a:graphicData uri="http://schemas.openxmlformats.org/drawingml/2006/picture">
                <pic:pic>
                  <pic:nvPicPr>
                    <pic:cNvPr descr="A képen szöveg, kör, képernyőkép, diagram látható&#10;&#10;Automatikusan generált leírás"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7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rPr/>
      </w:pPr>
      <w:sdt>
        <w:sdtPr>
          <w:tag w:val="goog_rdk_2"/>
        </w:sdtPr>
        <w:sdtContent>
          <w:commentRangeStart w:id="2"/>
        </w:sdtContent>
      </w:sdt>
      <w:r w:rsidDel="00000000" w:rsidR="00000000" w:rsidRPr="00000000">
        <w:rPr>
          <w:b w:val="1"/>
          <w:rtl w:val="0"/>
        </w:rPr>
        <w:t xml:space="preserve">Fluoreszcens </w:t>
      </w:r>
      <w:commentRangeEnd w:id="2"/>
      <w:r w:rsidDel="00000000" w:rsidR="00000000" w:rsidRPr="00000000">
        <w:commentReference w:id="2"/>
      </w:r>
      <w:r w:rsidDel="00000000" w:rsidR="00000000" w:rsidRPr="00000000">
        <w:rPr>
          <w:b w:val="1"/>
          <w:rtl w:val="0"/>
        </w:rPr>
        <w:t xml:space="preserve">fehérje jelölés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Ezzel a modern módszerrel élő sejtekben, akár videón lehet nyomon követni a fehérje útját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Bizonyos sejtekben találtak olyan géneket, amelyek fluoreszcenciára képes fehérjéket kódolnak, az első ilyen, amit találtak a </w:t>
      </w:r>
      <w:r w:rsidDel="00000000" w:rsidR="00000000" w:rsidRPr="00000000">
        <w:rPr>
          <w:b w:val="1"/>
          <w:rtl w:val="0"/>
        </w:rPr>
        <w:t xml:space="preserve">zöld fluoreszcens protein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b w:val="1"/>
          <w:rtl w:val="0"/>
        </w:rPr>
        <w:t xml:space="preserve">GFP</w:t>
      </w:r>
      <w:r w:rsidDel="00000000" w:rsidR="00000000" w:rsidRPr="00000000">
        <w:rPr>
          <w:rtl w:val="0"/>
        </w:rPr>
        <w:t xml:space="preserve">) volt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A jelölés alapja az, hogy izotóp helyett ezt a fehérjét csatlakoztatják a fehérjéhez, mégpedig a génben (a fehérje génjéhez a GFP génjének kódoló részét is hozzáadják)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Az új fehérje sokkal hosszabb, lehet, hogy elveszti eredeti funkcióját, de UV hatására egy bizonyos színnel világít (pl. a GFP zölden), amit polarizált szűrővel ki lehet szűrni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A kutatók alapvetően feltételezik, hogy a fehérje útvonala nem változik a jelölőfehérje hatására, ám erre nincs garancia, ezért érdemes különböző sejtekben más-más fluoreszcens fehérjével megjelölni ugyanazt a fehérjét, ha mindegyikkel ugyanazon az útvonalon megy, akkor feltételezhető, hogy a jelfehérje nem változtatja meg a transzportot</w:t>
      </w:r>
    </w:p>
    <w:sectPr>
      <w:headerReference r:id="rId16" w:type="default"/>
      <w:footerReference r:id="rId17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2" w:date="2024-12-06T18:19:57Z"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Ezt a módszert a sejtváz vizsgálatára is szokták alkalmazni.</w:t>
      </w:r>
    </w:p>
  </w:comment>
  <w:comment w:author="Csongor Deák" w:id="0" w:date="2025-01-13T16:57:57Z"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"irányítószám" -Sveiczer</w:t>
      </w:r>
    </w:p>
  </w:comment>
  <w:comment w:author="Virág Dominyák" w:id="1" w:date="2025-01-02T11:43:15Z"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"semmi köze a jogerős ítélettel lecsukott személyhez" - Dr. Sveiczer Ákos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39" w15:done="0"/>
  <w15:commentEx w15:paraId="0000003A" w15:done="0"/>
  <w15:commentEx w15:paraId="0000003B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4A6EFA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4A6EFA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4A6EFA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4A6EFA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4A6EFA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4A6EFA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4A6EFA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4A6EFA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4A6EFA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4A6EFA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4A6EFA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4A6EF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4A6EFA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4A6EF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4A6EFA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4A6EFA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4A6EFA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4A6EFA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4A6EFA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4A6EFA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4A6EFA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5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HtDnOZzX1nGJj36o+GfsbZXrug==">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2024-12-06T12:43:00Z</dcterms:created>
  <dc:creator>Szentirmai Dániel</dc:creator>
</cp:coreProperties>
</file>