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 mitokondrium felépítése, a mátrix folyamatai; mitokondriális és kloroplasztisz genom, szaporodás; ATP szintáz és az elektrontranszportlánc evolúciója</w:t>
      </w:r>
    </w:p>
    <w:p w:rsidR="00000000" w:rsidDel="00000000" w:rsidP="00000000" w:rsidRDefault="00000000" w:rsidRPr="00000000" w14:paraId="00000002">
      <w:pPr>
        <w:pStyle w:val="Heading1"/>
        <w:rPr/>
      </w:pPr>
      <w:r w:rsidDel="00000000" w:rsidR="00000000" w:rsidRPr="00000000">
        <w:rPr>
          <w:rtl w:val="0"/>
        </w:rPr>
        <w:t xml:space="preserve">A mitokondrium és a kloroplasztisz genomja, szaporodása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Ez a két rendkívül hosszú nevű sejtalkotó az endoszimbionta elmélet szerint egy-egy ősi prokariótából származik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Szemiautonóm</w:t>
      </w:r>
      <w:r w:rsidDel="00000000" w:rsidR="00000000" w:rsidRPr="00000000">
        <w:rPr>
          <w:rtl w:val="0"/>
        </w:rPr>
        <w:t xml:space="preserve">ok, azaz részben önállóak, ezt kísérlettel is igazolták, ugyanis, ha felszabadítják őket az eukarióta sejt imperialista kapitalista rémuralma alól (kipreparálják őket a sejtből), elpusztulnak a kommunizmus gyenge ellátása és szervezettsége miatt (genetikai információ hiányában), csakúgy, mint az emberek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Sejten belül képesek </w:t>
      </w:r>
      <w:r w:rsidDel="00000000" w:rsidR="00000000" w:rsidRPr="00000000">
        <w:rPr>
          <w:b w:val="1"/>
          <w:rtl w:val="0"/>
        </w:rPr>
        <w:t xml:space="preserve">növekedni</w:t>
      </w:r>
      <w:r w:rsidDel="00000000" w:rsidR="00000000" w:rsidRPr="00000000">
        <w:rPr>
          <w:rtl w:val="0"/>
        </w:rPr>
        <w:t xml:space="preserve">, a motorfehérjékkel </w:t>
      </w:r>
      <w:sdt>
        <w:sdtPr>
          <w:tag w:val="goog_rdk_0"/>
        </w:sdtPr>
        <w:sdtContent>
          <w:commentRangeStart w:id="0"/>
        </w:sdtContent>
      </w:sdt>
      <w:r w:rsidDel="00000000" w:rsidR="00000000" w:rsidRPr="00000000">
        <w:rPr>
          <w:b w:val="1"/>
          <w:rtl w:val="0"/>
        </w:rPr>
        <w:t xml:space="preserve">mozogni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  <w:t xml:space="preserve">, és </w:t>
      </w:r>
      <w:r w:rsidDel="00000000" w:rsidR="00000000" w:rsidRPr="00000000">
        <w:rPr>
          <w:b w:val="1"/>
          <w:rtl w:val="0"/>
        </w:rPr>
        <w:t xml:space="preserve">osztódni</w:t>
      </w:r>
      <w:r w:rsidDel="00000000" w:rsidR="00000000" w:rsidRPr="00000000">
        <w:rPr>
          <w:rtl w:val="0"/>
        </w:rPr>
        <w:t xml:space="preserve">, sejtosztódáskor a számuk nem egyenlő az utódsejtekben (hisz úgyis tudnak osztódni), és poliploidok (sokszoros genomjuk van), ami az osztódásukkor nem feltétlenül egyenlően oszlik el a két utódban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Mivel szemiautonómok, a fehérjéik (csak olyan fehérjék ezek, amik nem mennek ki a saját plazmájukból) egy részét ők kódolják, egy másik részüknek kódja már a </w:t>
      </w:r>
      <w:r w:rsidDel="00000000" w:rsidR="00000000" w:rsidRPr="00000000">
        <w:rPr>
          <w:b w:val="1"/>
          <w:rtl w:val="0"/>
        </w:rPr>
        <w:t xml:space="preserve">sejtmagba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vándorolt</w:t>
      </w:r>
      <w:r w:rsidDel="00000000" w:rsidR="00000000" w:rsidRPr="00000000">
        <w:rPr>
          <w:rtl w:val="0"/>
        </w:rPr>
        <w:t xml:space="preserve">, ezekért mindig üzenniük kell a sejtmagba, ha szükség van rájuk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3092662</wp:posOffset>
            </wp:positionH>
            <wp:positionV relativeFrom="paragraph">
              <wp:posOffset>635211</wp:posOffset>
            </wp:positionV>
            <wp:extent cx="3482975" cy="4495800"/>
            <wp:effectExtent b="0" l="0" r="0" t="0"/>
            <wp:wrapSquare wrapText="bothSides" distB="0" distT="0" distL="114300" distR="114300"/>
            <wp:docPr id="194249118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82975" cy="449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Mivel alapvetően prokarióta genommal és riboszómákkal rendelkeznek, transzkripciós és transzlációs </w:t>
      </w:r>
      <w:sdt>
        <w:sdtPr>
          <w:tag w:val="goog_rdk_1"/>
        </w:sdtPr>
        <w:sdtContent>
          <w:commentRangeStart w:id="1"/>
        </w:sdtContent>
      </w:sdt>
      <w:sdt>
        <w:sdtPr>
          <w:tag w:val="goog_rdk_2"/>
        </w:sdtPr>
        <w:sdtContent>
          <w:commentRangeStart w:id="2"/>
        </w:sdtContent>
      </w:sdt>
      <w:sdt>
        <w:sdtPr>
          <w:tag w:val="goog_rdk_3"/>
        </w:sdtPr>
        <w:sdtContent>
          <w:commentRangeStart w:id="3"/>
        </w:sdtContent>
      </w:sdt>
      <w:sdt>
        <w:sdtPr>
          <w:tag w:val="goog_rdk_4"/>
        </w:sdtPr>
        <w:sdtContent>
          <w:commentRangeStart w:id="4"/>
        </w:sdtContent>
      </w:sdt>
      <w:sdt>
        <w:sdtPr>
          <w:tag w:val="goog_rdk_5"/>
        </w:sdtPr>
        <w:sdtContent>
          <w:commentRangeStart w:id="5"/>
        </w:sdtContent>
      </w:sdt>
      <w:r w:rsidDel="00000000" w:rsidR="00000000" w:rsidRPr="00000000">
        <w:rPr>
          <w:rtl w:val="0"/>
        </w:rPr>
        <w:t xml:space="preserve">gátlóanyagokkal</w:t>
      </w:r>
      <w:commentRangeEnd w:id="1"/>
      <w:r w:rsidDel="00000000" w:rsidR="00000000" w:rsidRPr="00000000">
        <w:commentReference w:id="1"/>
      </w:r>
      <w:commentRangeEnd w:id="2"/>
      <w:r w:rsidDel="00000000" w:rsidR="00000000" w:rsidRPr="00000000">
        <w:commentReference w:id="2"/>
      </w:r>
      <w:commentRangeEnd w:id="3"/>
      <w:r w:rsidDel="00000000" w:rsidR="00000000" w:rsidRPr="00000000">
        <w:commentReference w:id="3"/>
      </w:r>
      <w:commentRangeEnd w:id="4"/>
      <w:r w:rsidDel="00000000" w:rsidR="00000000" w:rsidRPr="00000000">
        <w:commentReference w:id="4"/>
      </w:r>
      <w:commentRangeEnd w:id="5"/>
      <w:r w:rsidDel="00000000" w:rsidR="00000000" w:rsidRPr="00000000">
        <w:commentReference w:id="5"/>
      </w:r>
      <w:r w:rsidDel="00000000" w:rsidR="00000000" w:rsidRPr="00000000">
        <w:rPr>
          <w:rtl w:val="0"/>
        </w:rPr>
        <w:t xml:space="preserve"> el lehetett dönteni, hogy melyik fehérje kódolódik bennük, és melyik a sejtmagban (azóta persze a DNS-t is lehet figyelni)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Az ábrán sárga háttérrel jelölt anyagok a gátlóanyagok, a belőlük kiinduló nyíl pedig az általuk meggátolt folyamatra mutat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Azért volt könnyű véghez vinni ezt a kísérletet, mert az eukarióta és a prokarióta transzkripciós és transzlációs folyamatok jelentősen eltérnek egymástól, így a gátlóanyagok is ezekre a folyamatokra specifikusak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A mitokondriális genom: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b w:val="1"/>
          <w:rtl w:val="0"/>
        </w:rPr>
        <w:t xml:space="preserve">16589 bázispár</w:t>
      </w:r>
      <w:r w:rsidDel="00000000" w:rsidR="00000000" w:rsidRPr="00000000">
        <w:rPr>
          <w:rtl w:val="0"/>
        </w:rPr>
        <w:t xml:space="preserve">ból áll, ezen </w:t>
      </w:r>
      <w:r w:rsidDel="00000000" w:rsidR="00000000" w:rsidRPr="00000000">
        <w:rPr>
          <w:b w:val="1"/>
          <w:rtl w:val="0"/>
        </w:rPr>
        <w:t xml:space="preserve">13 fehérje</w:t>
      </w:r>
      <w:r w:rsidDel="00000000" w:rsidR="00000000" w:rsidRPr="00000000">
        <w:rPr>
          <w:rtl w:val="0"/>
        </w:rPr>
        <w:t xml:space="preserve">kódoló, </w:t>
      </w:r>
      <w:r w:rsidDel="00000000" w:rsidR="00000000" w:rsidRPr="00000000">
        <w:rPr>
          <w:b w:val="1"/>
          <w:rtl w:val="0"/>
        </w:rPr>
        <w:t xml:space="preserve">22 tRNS</w:t>
      </w:r>
      <w:r w:rsidDel="00000000" w:rsidR="00000000" w:rsidRPr="00000000">
        <w:rPr>
          <w:rtl w:val="0"/>
        </w:rPr>
        <w:t xml:space="preserve">, és </w:t>
      </w:r>
      <w:r w:rsidDel="00000000" w:rsidR="00000000" w:rsidRPr="00000000">
        <w:rPr>
          <w:b w:val="1"/>
          <w:rtl w:val="0"/>
        </w:rPr>
        <w:t xml:space="preserve">2 rRNS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gén</w:t>
      </w:r>
      <w:r w:rsidDel="00000000" w:rsidR="00000000" w:rsidRPr="00000000">
        <w:rPr>
          <w:rtl w:val="0"/>
        </w:rPr>
        <w:t xml:space="preserve"> van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a genetikai kódja megmaradt (vannak benne eltérések a kodonszótártól), de a biokémiai alig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A kloroplasztisz genom: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b w:val="1"/>
          <w:rtl w:val="0"/>
        </w:rPr>
        <w:t xml:space="preserve">121024 bázispár</w:t>
      </w:r>
      <w:r w:rsidDel="00000000" w:rsidR="00000000" w:rsidRPr="00000000">
        <w:rPr>
          <w:rtl w:val="0"/>
        </w:rPr>
        <w:t xml:space="preserve"> alkotja, a genetikai kódja (tRNS, rRNS) megmaradt, de a biokémiai kód nagy része nem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Mivel a kloroplasztisznak több génje van a saját DNS-én, feltételezhetjük, hogy később került be eukariótákba (ezt az is bizonyítja, hogy csak a növényekben van belőlük) és így kevesebb génjük tudott a sejtmagba vándorolni, bár az is lehet, hogy több fehérjéjük különbözik az eukarióták fehérjéitől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A mitokondrium felépítése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0" distT="0" distL="0" distR="0">
            <wp:extent cx="5319945" cy="3283917"/>
            <wp:effectExtent b="0" l="0" r="0" t="0"/>
            <wp:docPr descr="A képen szöveg, gerinctelen látható&#10;&#10;Automatikusan generált leírás" id="1942491182" name="image4.png"/>
            <a:graphic>
              <a:graphicData uri="http://schemas.openxmlformats.org/drawingml/2006/picture">
                <pic:pic>
                  <pic:nvPicPr>
                    <pic:cNvPr descr="A képen szöveg, gerinctelen látható&#10;&#10;Automatikusan generált leírás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9945" cy="32839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A mitokondriumnak </w:t>
      </w:r>
      <w:r w:rsidDel="00000000" w:rsidR="00000000" w:rsidRPr="00000000">
        <w:rPr>
          <w:b w:val="1"/>
          <w:rtl w:val="0"/>
        </w:rPr>
        <w:t xml:space="preserve">két membrán</w:t>
      </w:r>
      <w:r w:rsidDel="00000000" w:rsidR="00000000" w:rsidRPr="00000000">
        <w:rPr>
          <w:rtl w:val="0"/>
        </w:rPr>
        <w:t xml:space="preserve">ja van: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külső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jó áteresztőképességű, mert sok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porin-csatorna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van rajta, akár kisebb fehérjéket is átereszt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belső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membrán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krisztás membrán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 ionok, elsősorban protonok számára átjárhatatlan, nagy részét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kardiolipi</w:t>
      </w:r>
      <w:r w:rsidDel="00000000" w:rsidR="00000000" w:rsidRPr="00000000">
        <w:rPr>
          <w:b w:val="1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(kettős foszfatid) (azért ez a nev</w:t>
      </w: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mert a szívben találták meg először) alkotj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tl w:val="0"/>
        </w:rPr>
        <w:t xml:space="preserve">ami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jobban gátolj</w:t>
      </w:r>
      <w:r w:rsidDel="00000000" w:rsidR="00000000" w:rsidRPr="00000000">
        <w:rPr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-átjárást, mint a foszfatidok, </w:t>
      </w:r>
      <w:r w:rsidDel="00000000" w:rsidR="00000000" w:rsidRPr="00000000">
        <w:rPr>
          <w:rtl w:val="0"/>
        </w:rPr>
        <w:t xml:space="preserve">a belső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membrán lemezes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befűződés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eivel jellegzetes csíkolatot ad a mitokondrium mikroszkópos képének, ezeket a lemezeket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kriszták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nak nevezzük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A két membrán közötti tér az </w:t>
      </w:r>
      <w:r w:rsidDel="00000000" w:rsidR="00000000" w:rsidRPr="00000000">
        <w:rPr>
          <w:b w:val="1"/>
          <w:rtl w:val="0"/>
        </w:rPr>
        <w:t xml:space="preserve">intermembrán tér</w:t>
      </w:r>
      <w:r w:rsidDel="00000000" w:rsidR="00000000" w:rsidRPr="00000000">
        <w:rPr>
          <w:rtl w:val="0"/>
        </w:rPr>
        <w:t xml:space="preserve">, összetétele nagyon hasonló a citoszoléhoz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A belső tér a </w:t>
      </w:r>
      <w:r w:rsidDel="00000000" w:rsidR="00000000" w:rsidRPr="00000000">
        <w:rPr>
          <w:b w:val="1"/>
          <w:rtl w:val="0"/>
        </w:rPr>
        <w:t xml:space="preserve">mitokondriális mátrix</w:t>
      </w:r>
      <w:r w:rsidDel="00000000" w:rsidR="00000000" w:rsidRPr="00000000">
        <w:rPr>
          <w:rtl w:val="0"/>
        </w:rPr>
        <w:t xml:space="preserve">, benne megtalálható a prokarióta genom és riboszómák, na meg a belső folyamatok fehérjéi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A mitokondriumok néha (pl.: ondósejtekben) egy nagy mitokondriummá fuzionálnak</w:t>
      </w:r>
    </w:p>
    <w:p w:rsidR="00000000" w:rsidDel="00000000" w:rsidP="00000000" w:rsidRDefault="00000000" w:rsidRPr="00000000" w14:paraId="00000018">
      <w:pPr>
        <w:pStyle w:val="Heading1"/>
        <w:rPr/>
      </w:pPr>
      <w:r w:rsidDel="00000000" w:rsidR="00000000" w:rsidRPr="00000000">
        <w:rPr>
          <w:rtl w:val="0"/>
        </w:rPr>
        <w:t xml:space="preserve">A mitokondrium működésének lépései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 biológiai oxidáció első szakasza még a citoplazmában játszódik, ezt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glikolízis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nek nevezzük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  <w:rtl w:val="0"/>
        </w:rPr>
        <w:t xml:space="preserve">Az alábbi ábra bemutatja a folyamatot: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b05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760720" cy="4257675"/>
            <wp:effectExtent b="0" l="0" r="0" t="0"/>
            <wp:docPr descr="A képen szöveg, kézírás, fehér tábla látható&#10;&#10;Automatikusan generált leírás" id="1942491181" name="image5.png"/>
            <a:graphic>
              <a:graphicData uri="http://schemas.openxmlformats.org/drawingml/2006/picture">
                <pic:pic>
                  <pic:nvPicPr>
                    <pic:cNvPr descr="A képen szöveg, kézírás, fehér tábla látható&#10;&#10;Automatikusan generált leírás"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A mitokondriumba </w:t>
      </w:r>
      <w:r w:rsidDel="00000000" w:rsidR="00000000" w:rsidRPr="00000000">
        <w:rPr>
          <w:b w:val="1"/>
          <w:rtl w:val="0"/>
        </w:rPr>
        <w:t xml:space="preserve">piroszőlősav</w:t>
      </w:r>
      <w:r w:rsidDel="00000000" w:rsidR="00000000" w:rsidRPr="00000000">
        <w:rPr>
          <w:rtl w:val="0"/>
        </w:rPr>
        <w:t xml:space="preserve"> (pontosabban az ionja, a </w:t>
      </w:r>
      <w:r w:rsidDel="00000000" w:rsidR="00000000" w:rsidRPr="00000000">
        <w:rPr>
          <w:b w:val="1"/>
          <w:rtl w:val="0"/>
        </w:rPr>
        <w:t xml:space="preserve">piruvát</w:t>
      </w:r>
      <w:r w:rsidDel="00000000" w:rsidR="00000000" w:rsidRPr="00000000">
        <w:rPr>
          <w:rtl w:val="0"/>
        </w:rPr>
        <w:t xml:space="preserve">-ion), vagy zsírsav jut be bontás céljából, előbbi </w:t>
      </w:r>
      <w:r w:rsidDel="00000000" w:rsidR="00000000" w:rsidRPr="00000000">
        <w:rPr>
          <w:b w:val="1"/>
          <w:rtl w:val="0"/>
        </w:rPr>
        <w:t xml:space="preserve">oxidatív dekarboxiláció</w:t>
      </w:r>
      <w:r w:rsidDel="00000000" w:rsidR="00000000" w:rsidRPr="00000000">
        <w:rPr>
          <w:rtl w:val="0"/>
        </w:rPr>
        <w:t xml:space="preserve">, utóbbi pedig </w:t>
      </w:r>
      <w:r w:rsidDel="00000000" w:rsidR="00000000" w:rsidRPr="00000000">
        <w:rPr>
          <w:b w:val="1"/>
          <w:rtl w:val="0"/>
        </w:rPr>
        <w:t xml:space="preserve">β-oxidáció</w:t>
      </w:r>
      <w:r w:rsidDel="00000000" w:rsidR="00000000" w:rsidRPr="00000000">
        <w:rPr>
          <w:rtl w:val="0"/>
        </w:rPr>
        <w:t xml:space="preserve"> során </w:t>
      </w:r>
      <w:r w:rsidDel="00000000" w:rsidR="00000000" w:rsidRPr="00000000">
        <w:rPr>
          <w:b w:val="1"/>
          <w:rtl w:val="0"/>
        </w:rPr>
        <w:t xml:space="preserve">acetil-koA</w:t>
      </w:r>
      <w:r w:rsidDel="00000000" w:rsidR="00000000" w:rsidRPr="00000000">
        <w:rPr>
          <w:rtl w:val="0"/>
        </w:rPr>
        <w:t xml:space="preserve">-vá (</w:t>
      </w:r>
      <w:sdt>
        <w:sdtPr>
          <w:tag w:val="goog_rdk_6"/>
        </w:sdtPr>
        <w:sdtContent>
          <w:commentRangeStart w:id="6"/>
        </w:sdtContent>
      </w:sdt>
      <w:r w:rsidDel="00000000" w:rsidR="00000000" w:rsidRPr="00000000">
        <w:rPr>
          <w:b w:val="1"/>
          <w:rtl w:val="0"/>
        </w:rPr>
        <w:t xml:space="preserve">koenzim-A</w:t>
      </w:r>
      <w:commentRangeEnd w:id="6"/>
      <w:r w:rsidDel="00000000" w:rsidR="00000000" w:rsidRPr="00000000">
        <w:commentReference w:id="6"/>
      </w:r>
      <w:r w:rsidDel="00000000" w:rsidR="00000000" w:rsidRPr="00000000">
        <w:rPr>
          <w:rtl w:val="0"/>
        </w:rPr>
        <w:t xml:space="preserve">) alakul, ezután a megmaradt acetilcsoport bekerül a </w:t>
      </w:r>
      <w:r w:rsidDel="00000000" w:rsidR="00000000" w:rsidRPr="00000000">
        <w:rPr>
          <w:b w:val="1"/>
          <w:rtl w:val="0"/>
        </w:rPr>
        <w:t xml:space="preserve">citrátciklus</w:t>
      </w:r>
      <w:r w:rsidDel="00000000" w:rsidR="00000000" w:rsidRPr="00000000">
        <w:rPr>
          <w:rtl w:val="0"/>
        </w:rPr>
        <w:t xml:space="preserve">ba (</w:t>
      </w:r>
      <w:r w:rsidDel="00000000" w:rsidR="00000000" w:rsidRPr="00000000">
        <w:rPr>
          <w:b w:val="1"/>
          <w:rtl w:val="0"/>
        </w:rPr>
        <w:t xml:space="preserve">citromsavciklus</w:t>
      </w:r>
      <w:r w:rsidDel="00000000" w:rsidR="00000000" w:rsidRPr="00000000">
        <w:rPr>
          <w:rtl w:val="0"/>
        </w:rPr>
        <w:t xml:space="preserve">), ahonnan a szén és az oxigén CO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-ként, a hidrogén pedig </w:t>
      </w:r>
      <w:r w:rsidDel="00000000" w:rsidR="00000000" w:rsidRPr="00000000">
        <w:rPr>
          <w:b w:val="1"/>
          <w:rtl w:val="0"/>
        </w:rPr>
        <w:t xml:space="preserve">NADH + H</w:t>
      </w:r>
      <w:r w:rsidDel="00000000" w:rsidR="00000000" w:rsidRPr="00000000">
        <w:rPr>
          <w:b w:val="1"/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 és </w:t>
      </w:r>
      <w:sdt>
        <w:sdtPr>
          <w:tag w:val="goog_rdk_7"/>
        </w:sdtPr>
        <w:sdtContent>
          <w:commentRangeStart w:id="7"/>
        </w:sdtContent>
      </w:sdt>
      <w:r w:rsidDel="00000000" w:rsidR="00000000" w:rsidRPr="00000000">
        <w:rPr>
          <w:b w:val="1"/>
          <w:rtl w:val="0"/>
        </w:rPr>
        <w:t xml:space="preserve">FAD</w:t>
      </w:r>
      <w:commentRangeEnd w:id="7"/>
      <w:r w:rsidDel="00000000" w:rsidR="00000000" w:rsidRPr="00000000">
        <w:commentReference w:id="7"/>
      </w:r>
      <w:r w:rsidDel="00000000" w:rsidR="00000000" w:rsidRPr="00000000">
        <w:rPr>
          <w:b w:val="1"/>
          <w:rtl w:val="0"/>
        </w:rPr>
        <w:t xml:space="preserve">H</w:t>
      </w:r>
      <w:r w:rsidDel="00000000" w:rsidR="00000000" w:rsidRPr="00000000">
        <w:rPr>
          <w:b w:val="1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-ként megy tovább a terminális oxidáció felé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3631565</wp:posOffset>
            </wp:positionH>
            <wp:positionV relativeFrom="paragraph">
              <wp:posOffset>7620</wp:posOffset>
            </wp:positionV>
            <wp:extent cx="2857500" cy="1162050"/>
            <wp:effectExtent b="0" l="0" r="0" t="0"/>
            <wp:wrapSquare wrapText="bothSides" distB="0" distT="0" distL="114300" distR="114300"/>
            <wp:docPr descr="A képen fekete, sötétség látható&#10;&#10;Automatikusan generált leírás" id="1942491186" name="image2.png"/>
            <a:graphic>
              <a:graphicData uri="http://schemas.openxmlformats.org/drawingml/2006/picture">
                <pic:pic>
                  <pic:nvPicPr>
                    <pic:cNvPr descr="A képen fekete, sötétség látható&#10;&#10;Automatikusan generált leírás"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162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page">
              <wp:posOffset>516617</wp:posOffset>
            </wp:positionH>
            <wp:positionV relativeFrom="page">
              <wp:posOffset>9222195</wp:posOffset>
            </wp:positionV>
            <wp:extent cx="3971691" cy="1394936"/>
            <wp:effectExtent b="0" l="0" r="0" t="0"/>
            <wp:wrapSquare wrapText="bothSides" distB="0" distT="0" distL="114300" distR="114300"/>
            <wp:docPr descr="A képen szöveg, kézírás, Betűtípus, sor látható&#10;&#10;Automatikusan generált leírás" id="1942491184" name="image1.png"/>
            <a:graphic>
              <a:graphicData uri="http://schemas.openxmlformats.org/drawingml/2006/picture">
                <pic:pic>
                  <pic:nvPicPr>
                    <pic:cNvPr descr="A képen szöveg, kézírás, Betűtípus, sor látható&#10;&#10;Automatikusan generált leírás" id="0" name="image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1691" cy="13949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rtl w:val="0"/>
        </w:rPr>
        <w:t xml:space="preserve">terminális oxidáció</w:t>
      </w:r>
      <w:r w:rsidDel="00000000" w:rsidR="00000000" w:rsidRPr="00000000">
        <w:rPr>
          <w:rtl w:val="0"/>
        </w:rPr>
        <w:t xml:space="preserve"> során a hidrogének nagyenergiájú elektronjai keresztülmennek az </w:t>
      </w:r>
      <w:r w:rsidDel="00000000" w:rsidR="00000000" w:rsidRPr="00000000">
        <w:rPr>
          <w:b w:val="1"/>
          <w:rtl w:val="0"/>
        </w:rPr>
        <w:t xml:space="preserve">elektron-transzportlánc</w:t>
      </w:r>
      <w:r w:rsidDel="00000000" w:rsidR="00000000" w:rsidRPr="00000000">
        <w:rPr>
          <w:rtl w:val="0"/>
        </w:rPr>
        <w:t xml:space="preserve">on (ami egyszerre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-pumpa is), miközben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-ionokat az intermembrán térbe hajtja, ezek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-ionok pedig az </w:t>
      </w:r>
      <w:r w:rsidDel="00000000" w:rsidR="00000000" w:rsidRPr="00000000">
        <w:rPr>
          <w:b w:val="1"/>
          <w:rtl w:val="0"/>
        </w:rPr>
        <w:t xml:space="preserve">ATP-szintáz</w:t>
      </w:r>
      <w:r w:rsidDel="00000000" w:rsidR="00000000" w:rsidRPr="00000000">
        <w:rPr>
          <w:rtl w:val="0"/>
        </w:rPr>
        <w:t xml:space="preserve">on keresztül visszamegy a mátrixba, miközben ATP képződik, két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, két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 és ½ O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összeállásával egy H</w:t>
      </w:r>
      <w:r w:rsidDel="00000000" w:rsidR="00000000" w:rsidRPr="00000000">
        <w:rPr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O képződik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3825727</wp:posOffset>
            </wp:positionH>
            <wp:positionV relativeFrom="paragraph">
              <wp:posOffset>-87188</wp:posOffset>
            </wp:positionV>
            <wp:extent cx="2297430" cy="2100580"/>
            <wp:effectExtent b="0" l="0" r="0" t="0"/>
            <wp:wrapSquare wrapText="bothSides" distB="0" distT="0" distL="114300" distR="114300"/>
            <wp:docPr descr="A képen szöveg, képernyőkép, diagram, sor látható&#10;&#10;Automatikusan generált leírás" id="1942491185" name="image3.png"/>
            <a:graphic>
              <a:graphicData uri="http://schemas.openxmlformats.org/drawingml/2006/picture">
                <pic:pic>
                  <pic:nvPicPr>
                    <pic:cNvPr descr="A képen szöveg, képernyőkép, diagram, sor látható&#10;&#10;Automatikusan generált leírás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1005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color w:val="9900ff"/>
        </w:rPr>
      </w:pPr>
      <w:r w:rsidDel="00000000" w:rsidR="00000000" w:rsidRPr="00000000">
        <w:rPr>
          <w:rtl w:val="0"/>
        </w:rPr>
        <w:t xml:space="preserve">A biológiai oxidáció rendezett egyenlete: </w:t>
      </w:r>
      <w:sdt>
        <w:sdtPr>
          <w:tag w:val="goog_rdk_8"/>
        </w:sdtPr>
        <w:sdtContent>
          <w:commentRangeStart w:id="8"/>
        </w:sdtContent>
      </w:sdt>
      <w:r w:rsidDel="00000000" w:rsidR="00000000" w:rsidRPr="00000000">
        <w:rPr>
          <w:color w:val="cc4125"/>
          <w:rtl w:val="0"/>
        </w:rPr>
        <w:t xml:space="preserve">C</w:t>
      </w:r>
      <w:r w:rsidDel="00000000" w:rsidR="00000000" w:rsidRPr="00000000">
        <w:rPr>
          <w:color w:val="cc4125"/>
          <w:vertAlign w:val="subscript"/>
          <w:rtl w:val="0"/>
        </w:rPr>
        <w:t xml:space="preserve">6</w:t>
      </w:r>
      <w:r w:rsidDel="00000000" w:rsidR="00000000" w:rsidRPr="00000000">
        <w:rPr>
          <w:color w:val="6aa84f"/>
          <w:rtl w:val="0"/>
        </w:rPr>
        <w:t xml:space="preserve">H</w:t>
      </w:r>
      <w:r w:rsidDel="00000000" w:rsidR="00000000" w:rsidRPr="00000000">
        <w:rPr>
          <w:color w:val="6aa84f"/>
          <w:vertAlign w:val="subscript"/>
          <w:rtl w:val="0"/>
        </w:rPr>
        <w:t xml:space="preserve">12</w:t>
      </w:r>
      <w:r w:rsidDel="00000000" w:rsidR="00000000" w:rsidRPr="00000000">
        <w:rPr>
          <w:color w:val="3c78d8"/>
          <w:rtl w:val="0"/>
        </w:rPr>
        <w:t xml:space="preserve">O</w:t>
      </w:r>
      <w:r w:rsidDel="00000000" w:rsidR="00000000" w:rsidRPr="00000000">
        <w:rPr>
          <w:color w:val="3c78d8"/>
          <w:vertAlign w:val="subscript"/>
          <w:rtl w:val="0"/>
        </w:rPr>
        <w:t xml:space="preserve">6</w:t>
      </w:r>
      <w:r w:rsidDel="00000000" w:rsidR="00000000" w:rsidRPr="00000000">
        <w:rPr>
          <w:rtl w:val="0"/>
        </w:rPr>
        <w:t xml:space="preserve"> + 6 </w:t>
      </w:r>
      <w:r w:rsidDel="00000000" w:rsidR="00000000" w:rsidRPr="00000000">
        <w:rPr>
          <w:color w:val="9900ff"/>
          <w:rtl w:val="0"/>
        </w:rPr>
        <w:t xml:space="preserve">O</w:t>
      </w:r>
      <w:r w:rsidDel="00000000" w:rsidR="00000000" w:rsidRPr="00000000">
        <w:rPr>
          <w:color w:val="9900ff"/>
          <w:vertAlign w:val="subscript"/>
          <w:rtl w:val="0"/>
        </w:rPr>
        <w:t xml:space="preserve">2</w:t>
      </w:r>
      <w:sdt>
        <w:sdtPr>
          <w:tag w:val="goog_rdk_9"/>
        </w:sdtPr>
        <w:sdtContent>
          <w:r w:rsidDel="00000000" w:rsidR="00000000" w:rsidRPr="00000000">
            <w:rPr>
              <w:rFonts w:ascii="Cardo" w:cs="Cardo" w:eastAsia="Cardo" w:hAnsi="Cardo"/>
              <w:rtl w:val="0"/>
            </w:rPr>
            <w:t xml:space="preserve"> → 6 </w:t>
          </w:r>
        </w:sdtContent>
      </w:sdt>
      <w:r w:rsidDel="00000000" w:rsidR="00000000" w:rsidRPr="00000000">
        <w:rPr>
          <w:color w:val="cc4125"/>
          <w:rtl w:val="0"/>
        </w:rPr>
        <w:t xml:space="preserve">C</w:t>
      </w:r>
      <w:r w:rsidDel="00000000" w:rsidR="00000000" w:rsidRPr="00000000">
        <w:rPr>
          <w:color w:val="3c78d8"/>
          <w:rtl w:val="0"/>
        </w:rPr>
        <w:t xml:space="preserve">O</w:t>
      </w:r>
      <w:r w:rsidDel="00000000" w:rsidR="00000000" w:rsidRPr="00000000">
        <w:rPr>
          <w:color w:val="3c78d8"/>
          <w:vertAlign w:val="subscript"/>
          <w:rtl w:val="0"/>
        </w:rPr>
        <w:t xml:space="preserve">2</w:t>
      </w:r>
      <w:r w:rsidDel="00000000" w:rsidR="00000000" w:rsidRPr="00000000">
        <w:rPr>
          <w:rtl w:val="0"/>
        </w:rPr>
        <w:t xml:space="preserve"> + 6 </w:t>
      </w:r>
      <w:r w:rsidDel="00000000" w:rsidR="00000000" w:rsidRPr="00000000">
        <w:rPr>
          <w:color w:val="6aa84f"/>
          <w:rtl w:val="0"/>
        </w:rPr>
        <w:t xml:space="preserve">H</w:t>
      </w:r>
      <w:r w:rsidDel="00000000" w:rsidR="00000000" w:rsidRPr="00000000">
        <w:rPr>
          <w:color w:val="6aa84f"/>
          <w:vertAlign w:val="subscript"/>
          <w:rtl w:val="0"/>
        </w:rPr>
        <w:t xml:space="preserve">2</w:t>
      </w:r>
      <w:r w:rsidDel="00000000" w:rsidR="00000000" w:rsidRPr="00000000">
        <w:rPr>
          <w:color w:val="9900ff"/>
          <w:rtl w:val="0"/>
        </w:rPr>
        <w:t xml:space="preserve">O</w:t>
      </w:r>
      <w:commentRangeEnd w:id="8"/>
      <w:r w:rsidDel="00000000" w:rsidR="00000000" w:rsidRPr="00000000">
        <w:commentReference w:id="8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1"/>
        <w:rPr/>
      </w:pPr>
      <w:r w:rsidDel="00000000" w:rsidR="00000000" w:rsidRPr="00000000">
        <w:rPr>
          <w:rtl w:val="0"/>
        </w:rPr>
        <w:t xml:space="preserve">A mitokondrium összesített működése: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3995442" cy="4518862"/>
            <wp:effectExtent b="0" l="0" r="0" t="0"/>
            <wp:docPr id="194249118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95442" cy="45188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Az ATP szintáz és az elektrontranszportlánc evolúciója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Egy evolúciós feltevés szerint az </w:t>
      </w:r>
      <w:r w:rsidDel="00000000" w:rsidR="00000000" w:rsidRPr="00000000">
        <w:rPr>
          <w:b w:val="1"/>
          <w:rtl w:val="0"/>
        </w:rPr>
        <w:t xml:space="preserve">ATP-áz</w:t>
      </w:r>
      <w:r w:rsidDel="00000000" w:rsidR="00000000" w:rsidRPr="00000000">
        <w:rPr>
          <w:rtl w:val="0"/>
        </w:rPr>
        <w:t xml:space="preserve"> ősibb, mint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Ennek az az alapja, hogy az ATP-áz két irányba tud működni: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lehet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-ionpumpa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ami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ATP hatására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dolgozik, és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lehet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  <w:rtl w:val="0"/>
        </w:rPr>
        <w:t xml:space="preserve">+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-meghajtású ATP-szintáz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ami ATP-t gyárt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A feltevés azt mondja, hogy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 előtt az ATP-áz csak fordítva működött, kihajtotta a H</w:t>
      </w:r>
      <w:r w:rsidDel="00000000" w:rsidR="00000000" w:rsidRPr="00000000">
        <w:rPr>
          <w:vertAlign w:val="superscript"/>
          <w:rtl w:val="0"/>
        </w:rPr>
        <w:t xml:space="preserve">+</w:t>
      </w:r>
      <w:r w:rsidDel="00000000" w:rsidR="00000000" w:rsidRPr="00000000">
        <w:rPr>
          <w:rtl w:val="0"/>
        </w:rPr>
        <w:t xml:space="preserve">-okat savat termelő baktériumokból; ezt a feltevést az alapozta meg, hogy ma is léteznek ilyen baktériumok, ezeknek az energianyerő folyamatai viszont kevésbé hatékonyak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Aztán az e</w:t>
      </w:r>
      <w:r w:rsidDel="00000000" w:rsidR="00000000" w:rsidRPr="00000000">
        <w:rPr>
          <w:vertAlign w:val="superscript"/>
          <w:rtl w:val="0"/>
        </w:rPr>
        <w:t xml:space="preserve">-</w:t>
      </w:r>
      <w:r w:rsidDel="00000000" w:rsidR="00000000" w:rsidRPr="00000000">
        <w:rPr>
          <w:rtl w:val="0"/>
        </w:rPr>
        <w:t xml:space="preserve">-transzportlánc megjelenésével megszűnik a szükség ATP-t használó pumpára, és ekkor kiderült, hogy az ATP-áz fordítva is működik, így létrejött egy sokkal hatékonyabb energiaképző folyamat, mint akármelyik korábbi</w:t>
      </w:r>
    </w:p>
    <w:sectPr>
      <w:footerReference r:id="rId16" w:type="default"/>
      <w:pgSz w:h="16838" w:w="11906" w:orient="portrait"/>
      <w:pgMar w:bottom="1417" w:top="1417" w:left="1417" w:right="1417" w:header="708" w:footer="708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Dániel Szentirmai" w:id="8" w:date="2024-11-25T11:32:29Z"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különböző színek azt jelölik, hogy ezek az atomok honnan hova kerülnek a biol. oxidáció során.</w:t>
      </w:r>
    </w:p>
  </w:comment>
  <w:comment w:author="Ni Da" w:id="6" w:date="2024-12-14T13:41:42Z"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jobb oldali molekula.</w:t>
      </w:r>
    </w:p>
  </w:comment>
  <w:comment w:author="Dániel Szentirmai" w:id="7" w:date="2024-11-24T19:17:08Z"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Flavin-adenin-dinukleotid</w:t>
      </w:r>
    </w:p>
  </w:comment>
  <w:comment w:author="Ni Da" w:id="1" w:date="2024-12-14T13:34:30Z"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Szerintem érdemes megtanulnk őket, és hogy mit gátolnak, hátha előjöhet a vizsgán. (én csak lustaságból nem írtam le (igen, ez az email is a szerzőhöz tartozik))</w:t>
      </w:r>
    </w:p>
  </w:comment>
  <w:comment w:author="Ni Da" w:id="2" w:date="2024-12-14T13:34:43Z"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Dániel Szentirmai" w:id="3" w:date="2024-12-14T15:36:44Z"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  <w:comment w:author="Dániel Szentirmai" w:id="4" w:date="2024-12-14T15:36:46Z"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_Marked as resolved_</w:t>
      </w:r>
    </w:p>
  </w:comment>
  <w:comment w:author="Dániel Szentirmai" w:id="5" w:date="2024-12-14T15:37:06Z"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_Re-opened_</w:t>
      </w:r>
    </w:p>
  </w:comment>
  <w:comment w:author="Dániel Szentirmai" w:id="0" w:date="2024-11-24T19:16:01Z"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Néhány sejtben helyhez van kötve pl.: vázizomsejt, ondósejt.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2A" w15:done="0"/>
  <w15:commentEx w15:paraId="0000002B" w15:done="0"/>
  <w15:commentEx w15:paraId="0000002C" w15:done="0"/>
  <w15:commentEx w15:paraId="0000002D" w15:done="0"/>
  <w15:commentEx w15:paraId="0000002E" w15:paraIdParent="0000002D" w15:done="0"/>
  <w15:commentEx w15:paraId="0000002F" w15:paraIdParent="0000002D" w15:done="0"/>
  <w15:commentEx w15:paraId="00000030" w15:paraIdParent="0000002D" w15:done="0"/>
  <w15:commentEx w15:paraId="00000031" w15:paraIdParent="0000002D" w15:done="0"/>
  <w15:commentEx w15:paraId="00000032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rial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d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</w:font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9">
    <w:pPr>
      <w:jc w:val="right"/>
      <w:rPr/>
    </w:pPr>
    <w:r w:rsidDel="00000000" w:rsidR="00000000" w:rsidRPr="00000000">
      <w:rPr>
        <w:rtl w:val="0"/>
      </w:rPr>
      <w:t xml:space="preserve">© Szentirmai Dániel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u-HU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Rule="auto"/>
    </w:pPr>
    <w:rPr>
      <w:sz w:val="36"/>
      <w:szCs w:val="36"/>
      <w:u w:val="single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480" w:lineRule="auto"/>
    </w:pPr>
    <w:rPr>
      <w:color w:val="00b050"/>
      <w:sz w:val="36"/>
      <w:szCs w:val="36"/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160" w:lineRule="auto"/>
    </w:pPr>
    <w:rPr>
      <w:color w:val="00b050"/>
      <w:sz w:val="32"/>
      <w:szCs w:val="3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l" w:default="1">
    <w:name w:val="Normal"/>
    <w:qFormat w:val="1"/>
    <w:rsid w:val="00D74768"/>
    <w:rPr>
      <w:rFonts w:ascii="Times New Roman" w:hAnsi="Times New Roman"/>
    </w:rPr>
  </w:style>
  <w:style w:type="paragraph" w:styleId="Cmsor1">
    <w:name w:val="heading 1"/>
    <w:basedOn w:val="Norml"/>
    <w:next w:val="Norml"/>
    <w:link w:val="Cmsor1Char"/>
    <w:uiPriority w:val="9"/>
    <w:qFormat w:val="1"/>
    <w:rsid w:val="009E7EB1"/>
    <w:pPr>
      <w:keepNext w:val="1"/>
      <w:keepLines w:val="1"/>
      <w:spacing w:after="200" w:before="480"/>
      <w:outlineLvl w:val="0"/>
    </w:pPr>
    <w:rPr>
      <w:rFonts w:cstheme="majorBidi" w:eastAsiaTheme="majorEastAsia"/>
      <w:sz w:val="36"/>
      <w:szCs w:val="4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 w:val="1"/>
    <w:qFormat w:val="1"/>
    <w:rsid w:val="009E7EB1"/>
    <w:pPr>
      <w:keepNext w:val="1"/>
      <w:keepLines w:val="1"/>
      <w:spacing w:after="80" w:before="160"/>
      <w:outlineLvl w:val="1"/>
    </w:pPr>
    <w:rPr>
      <w:rFonts w:cstheme="majorBidi" w:eastAsiaTheme="majorEastAsia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 w:val="1"/>
    <w:unhideWhenUsed w:val="1"/>
    <w:qFormat w:val="1"/>
    <w:rsid w:val="00A82C9F"/>
    <w:pPr>
      <w:keepNext w:val="1"/>
      <w:keepLines w:val="1"/>
      <w:spacing w:after="200" w:before="480"/>
      <w:outlineLvl w:val="2"/>
    </w:pPr>
    <w:rPr>
      <w:rFonts w:cstheme="majorBidi" w:eastAsiaTheme="majorEastAsia"/>
      <w:color w:val="00b050"/>
      <w:sz w:val="36"/>
      <w:szCs w:val="28"/>
      <w:u w:val="single"/>
    </w:rPr>
  </w:style>
  <w:style w:type="paragraph" w:styleId="Cmsor4">
    <w:name w:val="heading 4"/>
    <w:basedOn w:val="Norml"/>
    <w:next w:val="Norml"/>
    <w:link w:val="Cmsor4Char"/>
    <w:uiPriority w:val="9"/>
    <w:semiHidden w:val="1"/>
    <w:unhideWhenUsed w:val="1"/>
    <w:qFormat w:val="1"/>
    <w:rsid w:val="00A82C9F"/>
    <w:pPr>
      <w:keepNext w:val="1"/>
      <w:keepLines w:val="1"/>
      <w:spacing w:after="80" w:before="160"/>
      <w:outlineLvl w:val="3"/>
    </w:pPr>
    <w:rPr>
      <w:rFonts w:cstheme="majorBidi" w:eastAsiaTheme="majorEastAsia"/>
      <w:iCs w:val="1"/>
      <w:color w:val="00b050"/>
      <w:sz w:val="32"/>
    </w:rPr>
  </w:style>
  <w:style w:type="paragraph" w:styleId="Cmsor5">
    <w:name w:val="heading 5"/>
    <w:basedOn w:val="Norml"/>
    <w:next w:val="Norml"/>
    <w:link w:val="Cmsor5Char"/>
    <w:uiPriority w:val="9"/>
    <w:semiHidden w:val="1"/>
    <w:unhideWhenUsed w:val="1"/>
    <w:qFormat w:val="1"/>
    <w:rsid w:val="00881794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0f4761" w:themeColor="accent1" w:themeShade="0000BF"/>
    </w:rPr>
  </w:style>
  <w:style w:type="paragraph" w:styleId="Cmsor6">
    <w:name w:val="heading 6"/>
    <w:basedOn w:val="Norml"/>
    <w:next w:val="Norml"/>
    <w:link w:val="Cmsor6Char"/>
    <w:uiPriority w:val="9"/>
    <w:semiHidden w:val="1"/>
    <w:unhideWhenUsed w:val="1"/>
    <w:qFormat w:val="1"/>
    <w:rsid w:val="00881794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Cmsor7">
    <w:name w:val="heading 7"/>
    <w:basedOn w:val="Norml"/>
    <w:next w:val="Norml"/>
    <w:link w:val="Cmsor7Char"/>
    <w:uiPriority w:val="9"/>
    <w:semiHidden w:val="1"/>
    <w:unhideWhenUsed w:val="1"/>
    <w:qFormat w:val="1"/>
    <w:rsid w:val="00881794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Cmsor8">
    <w:name w:val="heading 8"/>
    <w:basedOn w:val="Norml"/>
    <w:next w:val="Norml"/>
    <w:link w:val="Cmsor8Char"/>
    <w:uiPriority w:val="9"/>
    <w:semiHidden w:val="1"/>
    <w:unhideWhenUsed w:val="1"/>
    <w:qFormat w:val="1"/>
    <w:rsid w:val="00881794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Cmsor9">
    <w:name w:val="heading 9"/>
    <w:basedOn w:val="Norml"/>
    <w:next w:val="Norml"/>
    <w:link w:val="Cmsor9Char"/>
    <w:uiPriority w:val="9"/>
    <w:semiHidden w:val="1"/>
    <w:unhideWhenUsed w:val="1"/>
    <w:qFormat w:val="1"/>
    <w:rsid w:val="00881794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Bekezdsalapbettpusa" w:default="1">
    <w:name w:val="Default Paragraph Font"/>
    <w:uiPriority w:val="1"/>
    <w:unhideWhenUsed w:val="1"/>
  </w:style>
  <w:style w:type="table" w:styleId="Normltblzat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mlista" w:default="1">
    <w:name w:val="No List"/>
    <w:uiPriority w:val="99"/>
    <w:semiHidden w:val="1"/>
    <w:unhideWhenUsed w:val="1"/>
  </w:style>
  <w:style w:type="character" w:styleId="Cmsor1Char" w:customStyle="1">
    <w:name w:val="Címsor 1 Char"/>
    <w:basedOn w:val="Bekezdsalapbettpusa"/>
    <w:link w:val="Cmsor1"/>
    <w:uiPriority w:val="9"/>
    <w:rsid w:val="009E7EB1"/>
    <w:rPr>
      <w:rFonts w:ascii="Times New Roman" w:hAnsi="Times New Roman" w:cstheme="majorBidi" w:eastAsiaTheme="majorEastAsia"/>
      <w:sz w:val="36"/>
      <w:szCs w:val="40"/>
      <w:u w:val="single"/>
    </w:rPr>
  </w:style>
  <w:style w:type="paragraph" w:styleId="kzpbioszcmsor1" w:customStyle="1">
    <w:name w:val="középbiosz címsor 1"/>
    <w:basedOn w:val="Norml"/>
    <w:link w:val="kzpbioszcmsor1Char"/>
    <w:rsid w:val="005325A5"/>
    <w:pPr>
      <w:spacing w:after="280" w:before="120"/>
    </w:pPr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kzpbioszcmsor1Char" w:customStyle="1">
    <w:name w:val="középbiosz címsor 1 Char"/>
    <w:basedOn w:val="Bekezdsalapbettpusa"/>
    <w:link w:val="kzpbioszcmsor1"/>
    <w:rsid w:val="005325A5"/>
    <w:rPr>
      <w:rFonts w:ascii="Garamond" w:cs="Times New Roman" w:hAnsi="Garamond"/>
      <w:i w:val="1"/>
      <w:iCs w:val="1"/>
      <w:sz w:val="36"/>
      <w:szCs w:val="28"/>
      <w:u w:val="single"/>
    </w:rPr>
  </w:style>
  <w:style w:type="paragraph" w:styleId="kzpbiosznorml" w:customStyle="1">
    <w:name w:val="középbiosz normál"/>
    <w:basedOn w:val="kzpbioszcmsor1"/>
    <w:link w:val="kzpbiosznormlChar"/>
    <w:rsid w:val="009E7EB1"/>
  </w:style>
  <w:style w:type="character" w:styleId="kzpbiosznormlChar" w:customStyle="1">
    <w:name w:val="középbiosz normál Char"/>
    <w:basedOn w:val="kzpbioszcmsor1Char"/>
    <w:link w:val="kzpbiosznorml"/>
    <w:rsid w:val="009E7EB1"/>
    <w:rPr>
      <w:rFonts w:ascii="Garamond" w:cs="Times New Roman" w:hAnsi="Garamond"/>
      <w:i w:val="1"/>
      <w:iCs w:val="1"/>
      <w:sz w:val="36"/>
      <w:szCs w:val="28"/>
      <w:u w:val="single"/>
    </w:rPr>
  </w:style>
  <w:style w:type="character" w:styleId="Cmsor2Char" w:customStyle="1">
    <w:name w:val="Címsor 2 Char"/>
    <w:basedOn w:val="Bekezdsalapbettpusa"/>
    <w:link w:val="Cmsor2"/>
    <w:uiPriority w:val="9"/>
    <w:rsid w:val="009E7EB1"/>
    <w:rPr>
      <w:rFonts w:ascii="Times New Roman" w:hAnsi="Times New Roman" w:cstheme="majorBidi" w:eastAsiaTheme="majorEastAsia"/>
      <w:sz w:val="32"/>
      <w:szCs w:val="32"/>
    </w:rPr>
  </w:style>
  <w:style w:type="paragraph" w:styleId="kzpbioszcmsor2" w:customStyle="1">
    <w:name w:val="középbiosz címsor 2"/>
    <w:basedOn w:val="kzpbiosznorml"/>
    <w:link w:val="kzpbioszcmsor2Char"/>
    <w:rsid w:val="009E7EB1"/>
    <w:rPr>
      <w:sz w:val="32"/>
    </w:rPr>
  </w:style>
  <w:style w:type="character" w:styleId="kzpbioszcmsor2Char" w:customStyle="1">
    <w:name w:val="középbiosz címsor 2 Char"/>
    <w:basedOn w:val="kzpbiosznormlChar"/>
    <w:link w:val="kzpbioszcmsor2"/>
    <w:rsid w:val="009E7EB1"/>
    <w:rPr>
      <w:rFonts w:ascii="Garamond" w:cs="Times New Roman" w:hAnsi="Garamond"/>
      <w:i w:val="1"/>
      <w:iCs w:val="1"/>
      <w:sz w:val="32"/>
      <w:szCs w:val="28"/>
      <w:u w:val="single"/>
    </w:rPr>
  </w:style>
  <w:style w:type="character" w:styleId="Cmsor3Char" w:customStyle="1">
    <w:name w:val="Címsor 3 Char"/>
    <w:basedOn w:val="Bekezdsalapbettpusa"/>
    <w:link w:val="Cmsor3"/>
    <w:uiPriority w:val="9"/>
    <w:semiHidden w:val="1"/>
    <w:rsid w:val="00A82C9F"/>
    <w:rPr>
      <w:rFonts w:ascii="Times New Roman" w:hAnsi="Times New Roman" w:cstheme="majorBidi" w:eastAsiaTheme="majorEastAsia"/>
      <w:color w:val="00b050"/>
      <w:sz w:val="36"/>
      <w:szCs w:val="28"/>
      <w:u w:val="single"/>
    </w:rPr>
  </w:style>
  <w:style w:type="character" w:styleId="Cmsor4Char" w:customStyle="1">
    <w:name w:val="Címsor 4 Char"/>
    <w:basedOn w:val="Bekezdsalapbettpusa"/>
    <w:link w:val="Cmsor4"/>
    <w:uiPriority w:val="9"/>
    <w:semiHidden w:val="1"/>
    <w:rsid w:val="00A82C9F"/>
    <w:rPr>
      <w:rFonts w:ascii="Times New Roman" w:hAnsi="Times New Roman" w:cstheme="majorBidi" w:eastAsiaTheme="majorEastAsia"/>
      <w:iCs w:val="1"/>
      <w:color w:val="00b050"/>
      <w:sz w:val="32"/>
    </w:rPr>
  </w:style>
  <w:style w:type="paragraph" w:styleId="Nincstrkz">
    <w:name w:val="No Spacing"/>
    <w:uiPriority w:val="1"/>
    <w:qFormat w:val="1"/>
    <w:rsid w:val="00D74768"/>
    <w:pPr>
      <w:spacing w:line="240" w:lineRule="auto"/>
    </w:pPr>
    <w:rPr>
      <w:rFonts w:ascii="Times New Roman" w:hAnsi="Times New Roman"/>
      <w:color w:val="00b050"/>
    </w:rPr>
  </w:style>
  <w:style w:type="character" w:styleId="Cmsor5Char" w:customStyle="1">
    <w:name w:val="Címsor 5 Char"/>
    <w:basedOn w:val="Bekezdsalapbettpusa"/>
    <w:link w:val="Cmsor5"/>
    <w:uiPriority w:val="9"/>
    <w:semiHidden w:val="1"/>
    <w:rsid w:val="00881794"/>
    <w:rPr>
      <w:rFonts w:cstheme="majorBidi" w:eastAsiaTheme="majorEastAsia"/>
      <w:color w:val="0f4761" w:themeColor="accent1" w:themeShade="0000BF"/>
    </w:rPr>
  </w:style>
  <w:style w:type="character" w:styleId="Cmsor6Char" w:customStyle="1">
    <w:name w:val="Címsor 6 Char"/>
    <w:basedOn w:val="Bekezdsalapbettpusa"/>
    <w:link w:val="Cmsor6"/>
    <w:uiPriority w:val="9"/>
    <w:semiHidden w:val="1"/>
    <w:rsid w:val="00881794"/>
    <w:rPr>
      <w:rFonts w:cstheme="majorBidi" w:eastAsiaTheme="majorEastAsia"/>
      <w:i w:val="1"/>
      <w:iCs w:val="1"/>
      <w:color w:val="595959" w:themeColor="text1" w:themeTint="0000A6"/>
    </w:rPr>
  </w:style>
  <w:style w:type="character" w:styleId="Cmsor7Char" w:customStyle="1">
    <w:name w:val="Címsor 7 Char"/>
    <w:basedOn w:val="Bekezdsalapbettpusa"/>
    <w:link w:val="Cmsor7"/>
    <w:uiPriority w:val="9"/>
    <w:semiHidden w:val="1"/>
    <w:rsid w:val="00881794"/>
    <w:rPr>
      <w:rFonts w:cstheme="majorBidi" w:eastAsiaTheme="majorEastAsia"/>
      <w:color w:val="595959" w:themeColor="text1" w:themeTint="0000A6"/>
    </w:rPr>
  </w:style>
  <w:style w:type="character" w:styleId="Cmsor8Char" w:customStyle="1">
    <w:name w:val="Címsor 8 Char"/>
    <w:basedOn w:val="Bekezdsalapbettpusa"/>
    <w:link w:val="Cmsor8"/>
    <w:uiPriority w:val="9"/>
    <w:semiHidden w:val="1"/>
    <w:rsid w:val="00881794"/>
    <w:rPr>
      <w:rFonts w:cstheme="majorBidi" w:eastAsiaTheme="majorEastAsia"/>
      <w:i w:val="1"/>
      <w:iCs w:val="1"/>
      <w:color w:val="272727" w:themeColor="text1" w:themeTint="0000D8"/>
    </w:rPr>
  </w:style>
  <w:style w:type="character" w:styleId="Cmsor9Char" w:customStyle="1">
    <w:name w:val="Címsor 9 Char"/>
    <w:basedOn w:val="Bekezdsalapbettpusa"/>
    <w:link w:val="Cmsor9"/>
    <w:uiPriority w:val="9"/>
    <w:semiHidden w:val="1"/>
    <w:rsid w:val="00881794"/>
    <w:rPr>
      <w:rFonts w:cstheme="majorBidi" w:eastAsiaTheme="majorEastAsia"/>
      <w:color w:val="272727" w:themeColor="text1" w:themeTint="0000D8"/>
    </w:rPr>
  </w:style>
  <w:style w:type="paragraph" w:styleId="Cm">
    <w:name w:val="Title"/>
    <w:basedOn w:val="Norml"/>
    <w:next w:val="Norml"/>
    <w:link w:val="CmChar"/>
    <w:uiPriority w:val="10"/>
    <w:qFormat w:val="1"/>
    <w:rsid w:val="00881794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CmChar" w:customStyle="1">
    <w:name w:val="Cím Char"/>
    <w:basedOn w:val="Bekezdsalapbettpusa"/>
    <w:link w:val="Cm"/>
    <w:uiPriority w:val="10"/>
    <w:rsid w:val="00881794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 w:val="1"/>
    <w:rsid w:val="00881794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 w:val="28"/>
      <w:szCs w:val="28"/>
    </w:rPr>
  </w:style>
  <w:style w:type="character" w:styleId="AlcmChar" w:customStyle="1">
    <w:name w:val="Alcím Char"/>
    <w:basedOn w:val="Bekezdsalapbettpusa"/>
    <w:link w:val="Alcm"/>
    <w:uiPriority w:val="11"/>
    <w:rsid w:val="00881794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 w:val="1"/>
    <w:rsid w:val="00881794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IdzetChar" w:customStyle="1">
    <w:name w:val="Idézet Char"/>
    <w:basedOn w:val="Bekezdsalapbettpusa"/>
    <w:link w:val="Idzet"/>
    <w:uiPriority w:val="29"/>
    <w:rsid w:val="00881794"/>
    <w:rPr>
      <w:rFonts w:ascii="Times New Roman" w:hAnsi="Times New Roman"/>
      <w:i w:val="1"/>
      <w:iCs w:val="1"/>
      <w:color w:val="404040" w:themeColor="text1" w:themeTint="0000BF"/>
    </w:rPr>
  </w:style>
  <w:style w:type="paragraph" w:styleId="Listaszerbekezds">
    <w:name w:val="List Paragraph"/>
    <w:basedOn w:val="Norml"/>
    <w:uiPriority w:val="34"/>
    <w:qFormat w:val="1"/>
    <w:rsid w:val="00881794"/>
    <w:pPr>
      <w:ind w:left="720"/>
      <w:contextualSpacing w:val="1"/>
    </w:pPr>
  </w:style>
  <w:style w:type="character" w:styleId="Erskiemels">
    <w:name w:val="Intense Emphasis"/>
    <w:basedOn w:val="Bekezdsalapbettpusa"/>
    <w:uiPriority w:val="21"/>
    <w:qFormat w:val="1"/>
    <w:rsid w:val="00881794"/>
    <w:rPr>
      <w:i w:val="1"/>
      <w:iCs w:val="1"/>
      <w:color w:val="0f4761" w:themeColor="accent1" w:themeShade="0000BF"/>
    </w:rPr>
  </w:style>
  <w:style w:type="paragraph" w:styleId="Kiemeltidzet">
    <w:name w:val="Intense Quote"/>
    <w:basedOn w:val="Norml"/>
    <w:next w:val="Norml"/>
    <w:link w:val="KiemeltidzetChar"/>
    <w:uiPriority w:val="30"/>
    <w:qFormat w:val="1"/>
    <w:rsid w:val="00881794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KiemeltidzetChar" w:customStyle="1">
    <w:name w:val="Kiemelt idézet Char"/>
    <w:basedOn w:val="Bekezdsalapbettpusa"/>
    <w:link w:val="Kiemeltidzet"/>
    <w:uiPriority w:val="30"/>
    <w:rsid w:val="00881794"/>
    <w:rPr>
      <w:rFonts w:ascii="Times New Roman" w:hAnsi="Times New Roman"/>
      <w:i w:val="1"/>
      <w:iCs w:val="1"/>
      <w:color w:val="0f4761" w:themeColor="accent1" w:themeShade="0000BF"/>
    </w:rPr>
  </w:style>
  <w:style w:type="character" w:styleId="Ershivatkozs">
    <w:name w:val="Intense Reference"/>
    <w:basedOn w:val="Bekezdsalapbettpusa"/>
    <w:uiPriority w:val="32"/>
    <w:qFormat w:val="1"/>
    <w:rsid w:val="00881794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3.png"/><Relationship Id="rId16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do-regular.ttf"/><Relationship Id="rId4" Type="http://schemas.openxmlformats.org/officeDocument/2006/relationships/font" Target="fonts/Cardo-bold.ttf"/><Relationship Id="rId5" Type="http://schemas.openxmlformats.org/officeDocument/2006/relationships/font" Target="fonts/Cardo-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5JKCfzMC9gEk7YGkCrr4swhY1Q==">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2024-11-24T15:08:00Z</dcterms:created>
  <dc:creator>Szentirmai Dániel</dc:creator>
</cp:coreProperties>
</file>