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transzkripció és az eukarióta RNS érése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transzkripció menete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transzkripció</w:t>
      </w:r>
      <w:r w:rsidDel="00000000" w:rsidR="00000000" w:rsidRPr="00000000">
        <w:rPr>
          <w:rtl w:val="0"/>
        </w:rPr>
        <w:t xml:space="preserve"> sokban hasonlít a DNS-replikációra: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Ilyenkor is fel kell nyíljon a DNS kettős szála, mert a komplementer bázissal fog az RNS-bázis hidrogénkötést létesíteni,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RNS-polimeráz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pedig ez alapján építi be az új láncszemet, majd a már átírt szálat a fehérjekomplex visszazárja; ezt a felnyílt részt </w:t>
      </w:r>
      <w:r w:rsidDel="00000000" w:rsidR="00000000" w:rsidRPr="00000000">
        <w:rPr>
          <w:rtl w:val="0"/>
        </w:rPr>
        <w:t xml:space="preserve">transzkripciós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buboréknak nevezzük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Itt is érvényben van a bázispárosodás, azzal a különbséggel, hogy az RNS-en timin helyett uracil van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Ez a polimerizáció is az új szál, jelen esetben az RNS </w:t>
      </w: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5’→3’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irányába játszódik le, DE itt nincs hibajavítás, a hibaesély emiatt 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marad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760720" cy="2704465"/>
            <wp:effectExtent b="0" l="0" r="0" t="0"/>
            <wp:docPr descr="A képen szöveg, képernyőkép, diagram, Betűtípus látható&#10;&#10;Automatikusan generált leírás" id="1923129341" name="image3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4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Transzkripció közben egy ún. </w:t>
      </w:r>
      <w:r w:rsidDel="00000000" w:rsidR="00000000" w:rsidRPr="00000000">
        <w:rPr>
          <w:b w:val="1"/>
          <w:rtl w:val="0"/>
        </w:rPr>
        <w:t xml:space="preserve">DNS-RNS-heteroduplex</w:t>
      </w:r>
      <w:r w:rsidDel="00000000" w:rsidR="00000000" w:rsidRPr="00000000">
        <w:rPr>
          <w:rtl w:val="0"/>
        </w:rPr>
        <w:t xml:space="preserve"> képződik (DNS az egyik szál, RNS a másik)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Transzkripció csak génekről képződik, ott is csak olyan génről és akkor, amilyen fehérjére éppen szükség van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A promóter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Egy gén kezdetét a </w:t>
      </w:r>
      <w:r w:rsidDel="00000000" w:rsidR="00000000" w:rsidRPr="00000000">
        <w:rPr>
          <w:b w:val="1"/>
          <w:rtl w:val="0"/>
        </w:rPr>
        <w:t xml:space="preserve">promóter</w:t>
      </w:r>
      <w:r w:rsidDel="00000000" w:rsidR="00000000" w:rsidRPr="00000000">
        <w:rPr>
          <w:rtl w:val="0"/>
        </w:rPr>
        <w:t xml:space="preserve">e határozza meg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promóter</w:t>
      </w:r>
      <w:r w:rsidDel="00000000" w:rsidR="00000000" w:rsidRPr="00000000">
        <w:rPr>
          <w:rtl w:val="0"/>
        </w:rPr>
        <w:t xml:space="preserve">ek </w:t>
      </w:r>
      <w:r w:rsidDel="00000000" w:rsidR="00000000" w:rsidRPr="00000000">
        <w:rPr>
          <w:b w:val="1"/>
          <w:rtl w:val="0"/>
        </w:rPr>
        <w:t xml:space="preserve">irányított</w:t>
      </w:r>
      <w:r w:rsidDel="00000000" w:rsidR="00000000" w:rsidRPr="00000000">
        <w:rPr>
          <w:rtl w:val="0"/>
        </w:rPr>
        <w:t xml:space="preserve">ak, azaz megadják, hogy melyik irányba kell kezdeni a transzkripciót, mert nem feltétlenül áll az összes gén ugyanabba az irányba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 DNS antiparalell elrendeződése miatt viszont akármerre mutat a gén promótere, mindig van egy 3’→5’-szála, amire az RNS 5’→3’ irányban képes képződni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Ez alapján a DNS transzkripció szerinti 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3’→5’</w:t>
          </w:r>
        </w:sdtContent>
      </w:sdt>
      <w:r w:rsidDel="00000000" w:rsidR="00000000" w:rsidRPr="00000000">
        <w:rPr>
          <w:rtl w:val="0"/>
        </w:rPr>
        <w:t xml:space="preserve">-szálát </w:t>
      </w:r>
      <w:sdt>
        <w:sdtPr>
          <w:tag w:val="goog_rdk_1"/>
        </w:sdtPr>
        <w:sdtContent>
          <w:commentRangeStart w:id="0"/>
        </w:sdtContent>
      </w:sdt>
      <w:r w:rsidDel="00000000" w:rsidR="00000000" w:rsidRPr="00000000">
        <w:rPr>
          <w:b w:val="1"/>
          <w:color w:val="bf4f14"/>
          <w:rtl w:val="0"/>
        </w:rPr>
        <w:t xml:space="preserve">templát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color w:val="47d45a"/>
          <w:rtl w:val="0"/>
        </w:rPr>
        <w:t xml:space="preserve">aktív</w:t>
      </w:r>
      <w:r w:rsidDel="00000000" w:rsidR="00000000" w:rsidRPr="00000000">
        <w:rPr>
          <w:rtl w:val="0"/>
        </w:rPr>
        <w:t xml:space="preserve"> vagy </w:t>
      </w:r>
      <w:r w:rsidDel="00000000" w:rsidR="00000000" w:rsidRPr="00000000">
        <w:rPr>
          <w:b w:val="1"/>
          <w:color w:val="45b0e1"/>
          <w:rtl w:val="0"/>
        </w:rPr>
        <w:t xml:space="preserve">nemkódoló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szálnak hívják, az RNS ezzel </w:t>
      </w:r>
      <w:r w:rsidDel="00000000" w:rsidR="00000000" w:rsidRPr="00000000">
        <w:rPr>
          <w:b w:val="1"/>
          <w:rtl w:val="0"/>
        </w:rPr>
        <w:t xml:space="preserve">komplementer</w:t>
      </w:r>
      <w:r w:rsidDel="00000000" w:rsidR="00000000" w:rsidRPr="00000000">
        <w:rPr>
          <w:rtl w:val="0"/>
        </w:rPr>
        <w:t xml:space="preserve"> és </w:t>
      </w:r>
      <w:r w:rsidDel="00000000" w:rsidR="00000000" w:rsidRPr="00000000">
        <w:rPr>
          <w:b w:val="1"/>
          <w:rtl w:val="0"/>
        </w:rPr>
        <w:t xml:space="preserve">antiparallel</w:t>
      </w:r>
      <w:r w:rsidDel="00000000" w:rsidR="00000000" w:rsidRPr="00000000">
        <w:rPr>
          <w:rtl w:val="0"/>
        </w:rPr>
        <w:t xml:space="preserve">; az 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5’→3’</w:t>
          </w:r>
        </w:sdtContent>
      </w:sdt>
      <w:r w:rsidDel="00000000" w:rsidR="00000000" w:rsidRPr="00000000">
        <w:rPr>
          <w:rtl w:val="0"/>
        </w:rPr>
        <w:t xml:space="preserve">-szálát pedig </w:t>
      </w:r>
      <w:r w:rsidDel="00000000" w:rsidR="00000000" w:rsidRPr="00000000">
        <w:rPr>
          <w:b w:val="1"/>
          <w:color w:val="bf4f14"/>
          <w:rtl w:val="0"/>
        </w:rPr>
        <w:t xml:space="preserve">kiegészítő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color w:val="47d45a"/>
          <w:rtl w:val="0"/>
        </w:rPr>
        <w:t xml:space="preserve">néma</w:t>
      </w:r>
      <w:r w:rsidDel="00000000" w:rsidR="00000000" w:rsidRPr="00000000">
        <w:rPr>
          <w:rtl w:val="0"/>
        </w:rPr>
        <w:t xml:space="preserve">, vagy </w:t>
      </w:r>
      <w:r w:rsidDel="00000000" w:rsidR="00000000" w:rsidRPr="00000000">
        <w:rPr>
          <w:b w:val="1"/>
          <w:color w:val="45b0e1"/>
          <w:rtl w:val="0"/>
        </w:rPr>
        <w:t xml:space="preserve">kódoló</w:t>
      </w:r>
      <w:r w:rsidDel="00000000" w:rsidR="00000000" w:rsidRPr="00000000">
        <w:rPr>
          <w:rtl w:val="0"/>
        </w:rPr>
        <w:t xml:space="preserve"> szálnak nevezzük, ezzel a szállal az RNS </w:t>
      </w:r>
      <w:r w:rsidDel="00000000" w:rsidR="00000000" w:rsidRPr="00000000">
        <w:rPr>
          <w:b w:val="1"/>
          <w:rtl w:val="0"/>
        </w:rPr>
        <w:t xml:space="preserve">analóg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5760720" cy="2272030"/>
            <wp:effectExtent b="0" l="0" r="0" t="0"/>
            <wp:docPr descr="A képen szöveg, képernyőkép, Betűtípus, sor látható&#10;&#10;Automatikusan generált leírás" id="1923129342" name="image1.png"/>
            <a:graphic>
              <a:graphicData uri="http://schemas.openxmlformats.org/drawingml/2006/picture">
                <pic:pic>
                  <pic:nvPicPr>
                    <pic:cNvPr descr="A képen szöveg, képernyőkép, Betűtípus, sor látható&#10;&#10;Automatikusan generált leírás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gének lehetnek: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konstitutív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ek, azaz az ilyenekről mindig van esély a transzkripcióra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regulált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ak, ezek általában le vannak zárva, és csak bizonyos hatásokra nyílnak fel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A promóterek lehetnek: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erős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ek, ezekhez nagyobb eséllyel köt az RNS-polimeráz, több RNS készül róluk egységnyi idő alatt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gyengé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k, ezekhez kisebb eséllyel köt az RNS-polimeráz, kevesebb RNS készül róluk egységnyi idő alatt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Az RNS-ek típusai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rRNS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riboszóma RNS, ezt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RNSP 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polimerizálja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messenger RNS, ezt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RNSP II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polimerizálja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transzfer RNS, ezt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RNSP III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polimerizálja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Az RNSP az RNS-polimeráz rövidítése, az utána következő I betűk pedig római számok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mRNS</w:t>
      </w:r>
      <w:r w:rsidDel="00000000" w:rsidR="00000000" w:rsidRPr="00000000">
        <w:rPr>
          <w:rtl w:val="0"/>
        </w:rPr>
        <w:t xml:space="preserve">-ek egy szálúak hurkok nélkül, ezért ezek </w:t>
      </w:r>
      <w:r w:rsidDel="00000000" w:rsidR="00000000" w:rsidRPr="00000000">
        <w:rPr>
          <w:b w:val="1"/>
          <w:rtl w:val="0"/>
        </w:rPr>
        <w:t xml:space="preserve">bomlékony</w:t>
      </w:r>
      <w:r w:rsidDel="00000000" w:rsidR="00000000" w:rsidRPr="00000000">
        <w:rPr>
          <w:rtl w:val="0"/>
        </w:rPr>
        <w:t xml:space="preserve">ak, 0,5-10 óra alatt lebomlanak, az átíródó szakaszukat közrefogja két nem átíródó szakasz a két végen (ezek a gén nem átíródó szakaszaiból származnak, hiszen a transzkripció promótertől terminációs szekvenciáig tart)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rRNS</w:t>
      </w:r>
      <w:r w:rsidDel="00000000" w:rsidR="00000000" w:rsidRPr="00000000">
        <w:rPr>
          <w:rtl w:val="0"/>
        </w:rPr>
        <w:t xml:space="preserve">-ek és a </w:t>
      </w:r>
      <w:r w:rsidDel="00000000" w:rsidR="00000000" w:rsidRPr="00000000">
        <w:rPr>
          <w:b w:val="1"/>
          <w:rtl w:val="0"/>
        </w:rPr>
        <w:t xml:space="preserve">tRNS</w:t>
      </w:r>
      <w:r w:rsidDel="00000000" w:rsidR="00000000" w:rsidRPr="00000000">
        <w:rPr>
          <w:rtl w:val="0"/>
        </w:rPr>
        <w:t xml:space="preserve">-ek sokkal </w:t>
      </w:r>
      <w:r w:rsidDel="00000000" w:rsidR="00000000" w:rsidRPr="00000000">
        <w:rPr>
          <w:b w:val="1"/>
          <w:rtl w:val="0"/>
        </w:rPr>
        <w:t xml:space="preserve">stabil</w:t>
      </w:r>
      <w:r w:rsidDel="00000000" w:rsidR="00000000" w:rsidRPr="00000000">
        <w:rPr>
          <w:rtl w:val="0"/>
        </w:rPr>
        <w:t xml:space="preserve">abbak, mert az egyszeres láncuk hurkokat alkot, egymással összekapcsolódik két távoli szakaszuk (hasonlóan a fehérjékhez)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Az RNS-érés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3413182</wp:posOffset>
            </wp:positionH>
            <wp:positionV relativeFrom="paragraph">
              <wp:posOffset>173</wp:posOffset>
            </wp:positionV>
            <wp:extent cx="3173095" cy="5181600"/>
            <wp:effectExtent b="0" l="0" r="0" t="0"/>
            <wp:wrapSquare wrapText="bothSides" distB="0" distT="0" distL="114300" distR="114300"/>
            <wp:docPr descr="A képen szöveg, képernyőkép, Betűtípus, szám látható&#10;&#10;Automatikusan generált leírás" id="1923129340" name="image2.png"/>
            <a:graphic>
              <a:graphicData uri="http://schemas.openxmlformats.org/drawingml/2006/picture">
                <pic:pic>
                  <pic:nvPicPr>
                    <pic:cNvPr descr="A képen szöveg, képernyőkép, Betűtípus, szám látható&#10;&#10;Automatikusan generált leírás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518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Az mRNS érés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Mivel az eukariótáknak a génjeiben vannak intronok, és ezek az mRNS-be is bekerülnek, ezeknek ki kell vágódnia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Amint látható, prokariótákban a transzkriptált mRNS-ről már azonnal képződhet a fehérje, ám az eukarióta mRNS-ek </w:t>
      </w:r>
      <w:r w:rsidDel="00000000" w:rsidR="00000000" w:rsidRPr="00000000">
        <w:rPr>
          <w:b w:val="1"/>
          <w:rtl w:val="0"/>
        </w:rPr>
        <w:t xml:space="preserve">primer transzkriptum</w:t>
      </w:r>
      <w:r w:rsidDel="00000000" w:rsidR="00000000" w:rsidRPr="00000000">
        <w:rPr>
          <w:rtl w:val="0"/>
        </w:rPr>
        <w:t xml:space="preserve">ként (elsődleges átirat) jönnek létre, ezt </w:t>
      </w:r>
      <w:r w:rsidDel="00000000" w:rsidR="00000000" w:rsidRPr="00000000">
        <w:rPr>
          <w:b w:val="1"/>
          <w:rtl w:val="0"/>
        </w:rPr>
        <w:t xml:space="preserve">hnRNS</w:t>
      </w:r>
      <w:r w:rsidDel="00000000" w:rsidR="00000000" w:rsidRPr="00000000">
        <w:rPr>
          <w:rtl w:val="0"/>
        </w:rPr>
        <w:t xml:space="preserve">-nek is nevezik, a rövidítés </w:t>
      </w:r>
      <w:r w:rsidDel="00000000" w:rsidR="00000000" w:rsidRPr="00000000">
        <w:rPr>
          <w:b w:val="1"/>
          <w:rtl w:val="0"/>
        </w:rPr>
        <w:t xml:space="preserve">heteronukleáris</w:t>
      </w:r>
      <w:r w:rsidDel="00000000" w:rsidR="00000000" w:rsidRPr="00000000">
        <w:rPr>
          <w:rtl w:val="0"/>
        </w:rPr>
        <w:t xml:space="preserve">t takar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Az mRNS érés első lépése az </w:t>
      </w:r>
      <w:r w:rsidDel="00000000" w:rsidR="00000000" w:rsidRPr="00000000">
        <w:rPr>
          <w:b w:val="1"/>
          <w:rtl w:val="0"/>
        </w:rPr>
        <w:t xml:space="preserve">5’-s sapkaképzés</w:t>
      </w:r>
      <w:r w:rsidDel="00000000" w:rsidR="00000000" w:rsidRPr="00000000">
        <w:rPr>
          <w:rtl w:val="0"/>
        </w:rPr>
        <w:t xml:space="preserve">, ilyenkor egy három foszfátcsoporton keresztül fordítva bekötött metilezett guanin kerül az 5’ végre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Ezután jön az </w:t>
      </w:r>
      <w:r w:rsidDel="00000000" w:rsidR="00000000" w:rsidRPr="00000000">
        <w:rPr>
          <w:b w:val="1"/>
          <w:rtl w:val="0"/>
        </w:rPr>
        <w:t xml:space="preserve">intronkivágódás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splicing</w:t>
      </w:r>
      <w:r w:rsidDel="00000000" w:rsidR="00000000" w:rsidRPr="00000000">
        <w:rPr>
          <w:rtl w:val="0"/>
        </w:rPr>
        <w:t xml:space="preserve">, ahol egy </w:t>
      </w:r>
      <w:r w:rsidDel="00000000" w:rsidR="00000000" w:rsidRPr="00000000">
        <w:rPr>
          <w:b w:val="1"/>
          <w:rtl w:val="0"/>
        </w:rPr>
        <w:t xml:space="preserve">spliceoszóma</w:t>
      </w:r>
      <w:r w:rsidDel="00000000" w:rsidR="00000000" w:rsidRPr="00000000">
        <w:rPr>
          <w:rtl w:val="0"/>
        </w:rPr>
        <w:t xml:space="preserve"> nevű fehérje-RNS-komplex kivágja az intronokat az exonok közül</w:t>
      </w:r>
    </w:p>
    <w:p w:rsidR="00000000" w:rsidDel="00000000" w:rsidP="00000000" w:rsidRDefault="00000000" w:rsidRPr="00000000" w14:paraId="0000002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Altrenatív splicingnek nevezzük azt az esetet, amikor a splicing során exonok is kivágódnak, vagy intronok bennmaradnak az érett mRNS-ben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Végül megtörténik a </w:t>
      </w:r>
      <w:r w:rsidDel="00000000" w:rsidR="00000000" w:rsidRPr="00000000">
        <w:rPr>
          <w:b w:val="1"/>
          <w:rtl w:val="0"/>
        </w:rPr>
        <w:t xml:space="preserve">3’-poliadeniláció</w:t>
      </w:r>
      <w:r w:rsidDel="00000000" w:rsidR="00000000" w:rsidRPr="00000000">
        <w:rPr>
          <w:rtl w:val="0"/>
        </w:rPr>
        <w:t xml:space="preserve">, ennek során kb. 200 adenintartalmú nukleotid kerül az mRNS végére, ezt </w:t>
      </w:r>
      <w:r w:rsidDel="00000000" w:rsidR="00000000" w:rsidRPr="00000000">
        <w:rPr>
          <w:b w:val="1"/>
          <w:rtl w:val="0"/>
        </w:rPr>
        <w:t xml:space="preserve">poliadenin-faroknak</w:t>
      </w:r>
      <w:r w:rsidDel="00000000" w:rsidR="00000000" w:rsidRPr="00000000">
        <w:rPr>
          <w:rtl w:val="0"/>
        </w:rPr>
        <w:t xml:space="preserve"> nevezik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Ezután az mRNS megérett, mehet a citoszolba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4562793" cy="3045168"/>
            <wp:effectExtent b="0" l="0" r="0" t="0"/>
            <wp:docPr descr="A képen szöveg, diagram, képernyőkép, térkép látható&#10;&#10;Automatikusan generált leírás" id="1923129344" name="image6.png"/>
            <a:graphic>
              <a:graphicData uri="http://schemas.openxmlformats.org/drawingml/2006/picture">
                <pic:pic>
                  <pic:nvPicPr>
                    <pic:cNvPr descr="A képen szöveg, diagram, képernyőkép, térkép látható&#10;&#10;Automatikusan generált leírás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793" cy="3045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A sapka és a farok képzése több okból fontos: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sdt>
        <w:sdtPr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gátolják a feltekeredést → hélix formában marad</w:t>
          </w:r>
        </w:sdtContent>
      </w:sdt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nagyobb stabilitást biztosít, mintha nem lenne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csak ilyen állapotban képes kijutni a sejtmagból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riboszóma így felismeri, hogy érett mRNS-en van szó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transzláció a sapkánál kezdődik</w:t>
      </w:r>
    </w:p>
    <w:p w:rsidR="00000000" w:rsidDel="00000000" w:rsidP="00000000" w:rsidRDefault="00000000" w:rsidRPr="00000000" w14:paraId="0000002D">
      <w:pPr>
        <w:pStyle w:val="Heading2"/>
        <w:rPr/>
      </w:pPr>
      <w:r w:rsidDel="00000000" w:rsidR="00000000" w:rsidRPr="00000000">
        <w:rPr>
          <w:rtl w:val="0"/>
        </w:rPr>
        <w:t xml:space="preserve">Az rRNS érés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Az rRNS-ek érése viszonylag egyszerű, mikor elkészülnek, </w:t>
      </w:r>
      <w:r w:rsidDel="00000000" w:rsidR="00000000" w:rsidRPr="00000000">
        <w:rPr>
          <w:b w:val="1"/>
          <w:rtl w:val="0"/>
        </w:rPr>
        <w:t xml:space="preserve">prekurzor rRNS</w:t>
      </w:r>
      <w:r w:rsidDel="00000000" w:rsidR="00000000" w:rsidRPr="00000000">
        <w:rPr>
          <w:rtl w:val="0"/>
        </w:rPr>
        <w:t xml:space="preserve">-ként jön létre, ez háromfelé hasítódik, összekapcsolódik riboszómafehérjékkel, és már kész is az érett rRNS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rDNS</w:t>
      </w:r>
      <w:r w:rsidDel="00000000" w:rsidR="00000000" w:rsidRPr="00000000">
        <w:rPr>
          <w:rtl w:val="0"/>
        </w:rPr>
        <w:t xml:space="preserve">-nek (rRNS-gének) vannak ismerendő tulajdonságai: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ezen gének promótere nagyon erős, egyszerre sok RNSP I képes rákapcsolódni a génre, ezért mikroszkópon egy jellegzetes karácsonyfa forma alakul ki, aminek ágvégein a </w:t>
      </w:r>
      <w:r w:rsidDel="00000000" w:rsidR="00000000" w:rsidRPr="00000000">
        <w:rPr>
          <w:rtl w:val="0"/>
        </w:rPr>
        <w:t xml:space="preserve">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díszek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riboszómás fehérjék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sejtmagvacskába tömörülnek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egymás után sokan vannak a kromoszómákon</w:t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  <w:t xml:space="preserve">Ez arról tanúskodik, hogy az </w:t>
      </w:r>
      <w:r w:rsidDel="00000000" w:rsidR="00000000" w:rsidRPr="00000000">
        <w:rPr>
          <w:b w:val="1"/>
          <w:rtl w:val="0"/>
        </w:rPr>
        <w:t xml:space="preserve">rRNS-ek szintézise nagyon meg van gyorsítva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0" distT="0" distL="0" distR="0">
            <wp:extent cx="5760720" cy="2062480"/>
            <wp:effectExtent b="0" l="0" r="0" t="0"/>
            <wp:docPr descr="A képen képernyőkép, panoráma látható&#10;&#10;Automatikusan generált leírás" id="1923129345" name="image4.png"/>
            <a:graphic>
              <a:graphicData uri="http://schemas.openxmlformats.org/drawingml/2006/picture">
                <pic:pic>
                  <pic:nvPicPr>
                    <pic:cNvPr descr="A képen képernyőkép, panoráma látható&#10;&#10;Automatikusan generált leírás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2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Aki kíváncsi rá, így néz ki egy rRNS: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2438400</wp:posOffset>
            </wp:positionH>
            <wp:positionV relativeFrom="paragraph">
              <wp:posOffset>0</wp:posOffset>
            </wp:positionV>
            <wp:extent cx="2486343" cy="2515942"/>
            <wp:effectExtent b="0" l="0" r="0" t="0"/>
            <wp:wrapSquare wrapText="bothSides" distB="0" distT="0" distL="114300" distR="114300"/>
            <wp:docPr descr="Predicted secondary structure of the rrnS in S. flavipes. Regions in... |  Download Scientific Diagram" id="1923129343" name="image5.png"/>
            <a:graphic>
              <a:graphicData uri="http://schemas.openxmlformats.org/drawingml/2006/picture">
                <pic:pic>
                  <pic:nvPicPr>
                    <pic:cNvPr descr="Predicted secondary structure of the rrnS in S. flavipes. Regions in... |  Download Scientific Diagram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343" cy="2515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 </w:t>
      </w:r>
    </w:p>
    <w:sectPr>
      <w:footerReference r:id="rId15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1-24T12:49:44Z"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Ezeket össze lehet párosítani a másik szál azonos színű megfelelőjével, pl ha az egyik szál a templát, a másik szál a kiegészítő.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6D1D91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6D1D91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6D1D91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6D1D91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6D1D91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6D1D91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6D1D91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6D1D91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6D1D91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6D1D91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6D1D91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6D1D9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6D1D91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6D1D9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6D1D9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6D1D91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6D1D91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6D1D91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6D1D9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6D1D91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6D1D91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image" Target="media/image5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en6scE0GebqQ5vZb56DdyUAWA==">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2024-11-24T08:27:00Z</dcterms:created>
  <dc:creator>Szentirmai Dániel</dc:creator>
</cp:coreProperties>
</file>