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membránok szolubilizálása, a membránfehérjék viselkedése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Szolubilizáció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4209414</wp:posOffset>
            </wp:positionH>
            <wp:positionV relativeFrom="paragraph">
              <wp:posOffset>213995</wp:posOffset>
            </wp:positionV>
            <wp:extent cx="1551305" cy="3215640"/>
            <wp:effectExtent b="0" l="0" r="0" t="0"/>
            <wp:wrapSquare wrapText="bothSides" distB="0" distT="0" distL="114300" distR="114300"/>
            <wp:docPr descr="A képen szöveg, diagram, sor, Betűtípus látható&#10;&#10;Automatikusan generált leírás" id="1996327545" name="image1.png"/>
            <a:graphic>
              <a:graphicData uri="http://schemas.openxmlformats.org/drawingml/2006/picture">
                <pic:pic>
                  <pic:nvPicPr>
                    <pic:cNvPr descr="A képen szöveg, diagram, sor, Betűtípus látható&#10;&#10;Automatikusan generált leírás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215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rtl w:val="0"/>
        </w:rPr>
        <w:t xml:space="preserve">Szolubilizáció</w:t>
      </w:r>
      <w:r w:rsidDel="00000000" w:rsidR="00000000" w:rsidRPr="00000000">
        <w:rPr>
          <w:rtl w:val="0"/>
        </w:rPr>
        <w:t xml:space="preserve">: a membrán vízoldhatóvá tétele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Szolubilizációval ki lehet preparálni a membránfehérjéket a membránból, ezenkívül a fertőtlenítés is hasonlóan működik, mert ha a baktériumnak feloldjuk a membránját, akkor elpusztul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 szolubilizációt ún. </w:t>
      </w:r>
      <w:r w:rsidDel="00000000" w:rsidR="00000000" w:rsidRPr="00000000">
        <w:rPr>
          <w:b w:val="1"/>
          <w:rtl w:val="0"/>
        </w:rPr>
        <w:t xml:space="preserve">detergens</w:t>
      </w:r>
      <w:r w:rsidDel="00000000" w:rsidR="00000000" w:rsidRPr="00000000">
        <w:rPr>
          <w:rtl w:val="0"/>
        </w:rPr>
        <w:t xml:space="preserve">ekkel végzik, amelyek működésre nagyon hasonlítanak a szappanokhoz, mert őket is egy </w:t>
      </w:r>
      <w:r w:rsidDel="00000000" w:rsidR="00000000" w:rsidRPr="00000000">
        <w:rPr>
          <w:color w:val="de3588"/>
          <w:rtl w:val="0"/>
        </w:rPr>
        <w:t xml:space="preserve">poláris</w:t>
      </w:r>
      <w:r w:rsidDel="00000000" w:rsidR="00000000" w:rsidRPr="00000000">
        <w:rPr>
          <w:rtl w:val="0"/>
        </w:rPr>
        <w:t xml:space="preserve"> és egy </w:t>
      </w:r>
      <w:r w:rsidDel="00000000" w:rsidR="00000000" w:rsidRPr="00000000">
        <w:rPr>
          <w:color w:val="40b1ec"/>
          <w:rtl w:val="0"/>
        </w:rPr>
        <w:t xml:space="preserve">apoláris</w:t>
      </w:r>
      <w:r w:rsidDel="00000000" w:rsidR="00000000" w:rsidRPr="00000000">
        <w:rPr>
          <w:rtl w:val="0"/>
        </w:rPr>
        <w:t xml:space="preserve"> vég teszi </w:t>
      </w:r>
      <w:r w:rsidDel="00000000" w:rsidR="00000000" w:rsidRPr="00000000">
        <w:rPr>
          <w:b w:val="1"/>
          <w:rtl w:val="0"/>
        </w:rPr>
        <w:t xml:space="preserve">amfipatikus</w:t>
      </w:r>
      <w:r w:rsidDel="00000000" w:rsidR="00000000" w:rsidRPr="00000000">
        <w:rPr>
          <w:rtl w:val="0"/>
        </w:rPr>
        <w:t xml:space="preserve">sá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Két típusuk van: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ionos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(az ábrán az SDS-nevű),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és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nem ionos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(a másik)</w:t>
      </w:r>
    </w:p>
    <w:p w:rsidR="00000000" w:rsidDel="00000000" w:rsidP="00000000" w:rsidRDefault="00000000" w:rsidRPr="00000000" w14:paraId="00000009">
      <w:pPr>
        <w:pStyle w:val="Heading2"/>
        <w:rPr/>
      </w:pPr>
      <w:r w:rsidDel="00000000" w:rsidR="00000000" w:rsidRPr="00000000">
        <w:rPr>
          <w:rtl w:val="0"/>
        </w:rPr>
        <w:t xml:space="preserve">A szolubilizáció működése és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használata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0" distT="0" distL="0" distR="0">
            <wp:extent cx="2874882" cy="4626854"/>
            <wp:effectExtent b="0" l="0" r="0" t="0"/>
            <wp:docPr descr="A képen szöveg, képernyőkép látható&#10;&#10;Automatikusan generált leírás" id="1996327549" name="image2.png"/>
            <a:graphic>
              <a:graphicData uri="http://schemas.openxmlformats.org/drawingml/2006/picture">
                <pic:pic>
                  <pic:nvPicPr>
                    <pic:cNvPr descr="A képen szöveg, képernyőkép látható&#10;&#10;Automatikusan generált leírás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4882" cy="4626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A membránfehérjék laterális diffúziójának megakadályozása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Már ismerjük a laterális diffúziót (5. tétel), és fontos tudni, hogy ez a fehérjékre is hat, de a jelentősen nagyobb méretük miatt kisebb hatással van rájuk </w:t>
      </w:r>
      <w:r w:rsidDel="00000000" w:rsidR="00000000" w:rsidRPr="00000000">
        <w:rPr/>
        <w:drawing>
          <wp:inline distB="0" distT="0" distL="0" distR="0">
            <wp:extent cx="5760720" cy="3117215"/>
            <wp:effectExtent b="0" l="0" r="0" t="0"/>
            <wp:docPr id="199632754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Még a kisebb oldalmozgás ellenére is szükség van valamire, ami azt megfékezi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 laterális diffúzió akadályozásának módjai: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membránfehérjék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belső fonalas fehérjékhez kapcsolódnak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(pl.: spektrin) sejtszinten talán ez a legerősebb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membránfehérjék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külső fonalas fehérjékhez kapcsolódnak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ez a módszer inkább csak egymáshoz köti a fehérjéket, így nem távolodnak el egymástól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Más sejtekhez kapcsolódnak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(pl.: dezmoszóma, a hámszöveti sejteket összekötő struktúra)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fehérjék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szorosan egymáshoz kapcsolódnak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egy gyűrűben, amivel megakadályozzák, hogy a gyűrű két oldala egymással kommunikáljon (okkludin-öv)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459960</wp:posOffset>
            </wp:positionV>
            <wp:extent cx="3060029" cy="2429192"/>
            <wp:effectExtent b="0" l="0" r="0" t="0"/>
            <wp:wrapSquare wrapText="bothSides" distB="0" distT="0" distL="0" distR="0"/>
            <wp:docPr descr="A képen kör, diagram, képernyőkép, tervezés látható&#10;&#10;Automatikusan generált leírás" id="1996327550" name="image8.png"/>
            <a:graphic>
              <a:graphicData uri="http://schemas.openxmlformats.org/drawingml/2006/picture">
                <pic:pic>
                  <pic:nvPicPr>
                    <pic:cNvPr descr="A képen kör, diagram, képernyőkép, tervezés látható&#10;&#10;Automatikusan generált leírás"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0029" cy="2429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Példák ezeknek a fehérjéknek a működésére: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b w:val="1"/>
          <w:rtl w:val="0"/>
        </w:rPr>
        <w:t xml:space="preserve">Okkludin-öv</w:t>
      </w:r>
      <w:r w:rsidDel="00000000" w:rsidR="00000000" w:rsidRPr="00000000">
        <w:rPr>
          <w:rtl w:val="0"/>
        </w:rPr>
        <w:t xml:space="preserve">: a </w:t>
      </w:r>
      <w:r w:rsidDel="00000000" w:rsidR="00000000" w:rsidRPr="00000000">
        <w:rPr>
          <w:b w:val="1"/>
          <w:rtl w:val="0"/>
        </w:rPr>
        <w:t xml:space="preserve">bélhámsejtek</w:t>
      </w:r>
      <w:r w:rsidDel="00000000" w:rsidR="00000000" w:rsidRPr="00000000">
        <w:rPr>
          <w:rtl w:val="0"/>
        </w:rPr>
        <w:t xml:space="preserve"> béltartalom felőli oldalán (</w:t>
      </w:r>
      <w:r w:rsidDel="00000000" w:rsidR="00000000" w:rsidRPr="00000000">
        <w:rPr>
          <w:b w:val="1"/>
          <w:rtl w:val="0"/>
        </w:rPr>
        <w:t xml:space="preserve">apikális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felszín</w:t>
      </w:r>
      <w:r w:rsidDel="00000000" w:rsidR="00000000" w:rsidRPr="00000000">
        <w:rPr>
          <w:rtl w:val="0"/>
        </w:rPr>
        <w:t xml:space="preserve">) tápanyagfelvevő fehérjékre van szükség, a vérrendszer felőli oldalán (bazális+laterális=</w:t>
      </w:r>
      <w:r w:rsidDel="00000000" w:rsidR="00000000" w:rsidRPr="00000000">
        <w:rPr>
          <w:b w:val="1"/>
          <w:rtl w:val="0"/>
        </w:rPr>
        <w:t xml:space="preserve">bazolaterális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felszín</w:t>
      </w:r>
      <w:r w:rsidDel="00000000" w:rsidR="00000000" w:rsidRPr="00000000">
        <w:rPr>
          <w:rtl w:val="0"/>
        </w:rPr>
        <w:t xml:space="preserve">) ezeket a tápanyagokat leadó fehérjékre van szükség, és ezek a fehérjék nem keveredhetnek egymással, ezért az okkludin-öv elválasztja őket egymástól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3197860</wp:posOffset>
            </wp:positionH>
            <wp:positionV relativeFrom="paragraph">
              <wp:posOffset>6350</wp:posOffset>
            </wp:positionV>
            <wp:extent cx="3362325" cy="2124710"/>
            <wp:effectExtent b="0" l="0" r="0" t="0"/>
            <wp:wrapSquare wrapText="bothSides" distB="0" distT="0" distL="114300" distR="114300"/>
            <wp:docPr descr="A képen képernyőkép, szöveg, diagram, sor látható&#10;&#10;Automatikusan generált leírás" id="1996327547" name="image6.png"/>
            <a:graphic>
              <a:graphicData uri="http://schemas.openxmlformats.org/drawingml/2006/picture">
                <pic:pic>
                  <pic:nvPicPr>
                    <pic:cNvPr descr="A képen képernyőkép, szöveg, diagram, sor látható&#10;&#10;Automatikusan generált leírás"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247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b w:val="1"/>
          <w:rtl w:val="0"/>
        </w:rPr>
        <w:t xml:space="preserve">Sejtkortex</w:t>
      </w:r>
      <w:r w:rsidDel="00000000" w:rsidR="00000000" w:rsidRPr="00000000">
        <w:rPr>
          <w:rtl w:val="0"/>
        </w:rPr>
        <w:t xml:space="preserve">: egy főleg állati sejtekre jellemző, a sejthártya belső felszínén levő </w:t>
      </w:r>
      <w:r w:rsidDel="00000000" w:rsidR="00000000" w:rsidRPr="00000000">
        <w:rPr>
          <w:b w:val="1"/>
          <w:rtl w:val="0"/>
        </w:rPr>
        <w:t xml:space="preserve">fehérjehálózat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aktin-</w:t>
      </w:r>
      <w:r w:rsidDel="00000000" w:rsidR="00000000" w:rsidRPr="00000000">
        <w:rPr>
          <w:rtl w:val="0"/>
        </w:rPr>
        <w:t xml:space="preserve"> és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spektrin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b w:val="1"/>
          <w:rtl w:val="0"/>
        </w:rPr>
        <w:t xml:space="preserve">-szálak</w:t>
      </w:r>
      <w:r w:rsidDel="00000000" w:rsidR="00000000" w:rsidRPr="00000000">
        <w:rPr>
          <w:rtl w:val="0"/>
        </w:rPr>
        <w:t xml:space="preserve">), amihez a horgonyfehérjék köthetnek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sejtkortex a vörösvérsejtekben különösen fejlett, mert a sejtváz a felület/térfogat arány növelése érdekében behúzza a sejt két „oldalát”,ennek hatására jön létre a jól ismert, jellegzetes benyomott henger (éheseknek csak fánk) forma </w:t>
      </w:r>
      <w:r w:rsidDel="00000000" w:rsidR="00000000" w:rsidRPr="00000000">
        <w:rPr/>
        <w:drawing>
          <wp:inline distB="0" distT="0" distL="0" distR="0">
            <wp:extent cx="5760720" cy="2632075"/>
            <wp:effectExtent b="0" l="0" r="0" t="0"/>
            <wp:docPr descr="A képen diagram, térkép látható&#10;&#10;Automatikusan generált leírás" id="1996327543" name="image4.png"/>
            <a:graphic>
              <a:graphicData uri="http://schemas.openxmlformats.org/drawingml/2006/picture">
                <pic:pic>
                  <pic:nvPicPr>
                    <pic:cNvPr descr="A képen diagram, térkép látható&#10;&#10;Automatikusan generált leírás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2543810</wp:posOffset>
            </wp:positionH>
            <wp:positionV relativeFrom="page">
              <wp:posOffset>7487155</wp:posOffset>
            </wp:positionV>
            <wp:extent cx="3941445" cy="2301240"/>
            <wp:effectExtent b="0" l="0" r="0" t="0"/>
            <wp:wrapSquare wrapText="bothSides" distB="0" distT="0" distL="114300" distR="114300"/>
            <wp:docPr descr="A képen szöveg, diagram, képernyőkép, Betűtípus látható&#10;&#10;Automatikusan generált leírás" id="1996327546" name="image3.png"/>
            <a:graphic>
              <a:graphicData uri="http://schemas.openxmlformats.org/drawingml/2006/picture">
                <pic:pic>
                  <pic:nvPicPr>
                    <pic:cNvPr descr="A képen szöveg, diagram, képernyőkép, Betűtípus látható&#10;&#10;Automatikusan generált leírás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2301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A sejtburok: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sejtburok</w:t>
      </w:r>
      <w:r w:rsidDel="00000000" w:rsidR="00000000" w:rsidRPr="00000000">
        <w:rPr>
          <w:rtl w:val="0"/>
        </w:rPr>
        <w:t xml:space="preserve"> egy </w:t>
      </w:r>
      <w:r w:rsidDel="00000000" w:rsidR="00000000" w:rsidRPr="00000000">
        <w:rPr>
          <w:b w:val="1"/>
          <w:rtl w:val="0"/>
        </w:rPr>
        <w:t xml:space="preserve">nagy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cukortartalmú</w:t>
      </w:r>
      <w:r w:rsidDel="00000000" w:rsidR="00000000" w:rsidRPr="00000000">
        <w:rPr>
          <w:rtl w:val="0"/>
        </w:rPr>
        <w:t xml:space="preserve"> (a glikolipideken és -proteideken van) és </w:t>
      </w:r>
      <w:r w:rsidDel="00000000" w:rsidR="00000000" w:rsidRPr="00000000">
        <w:rPr>
          <w:b w:val="1"/>
          <w:rtl w:val="0"/>
        </w:rPr>
        <w:t xml:space="preserve">viszkozitású</w:t>
      </w:r>
      <w:r w:rsidDel="00000000" w:rsidR="00000000" w:rsidRPr="00000000">
        <w:rPr>
          <w:rtl w:val="0"/>
        </w:rPr>
        <w:t xml:space="preserve">, kb. 10 nm vastag réteg a sejt körül állati sejtekre jellemző, célja a </w:t>
      </w:r>
      <w:r w:rsidDel="00000000" w:rsidR="00000000" w:rsidRPr="00000000">
        <w:rPr>
          <w:b w:val="1"/>
          <w:rtl w:val="0"/>
        </w:rPr>
        <w:t xml:space="preserve">kiszáradástól való védelem</w:t>
      </w:r>
      <w:r w:rsidDel="00000000" w:rsidR="00000000" w:rsidRPr="00000000">
        <w:rPr>
          <w:rtl w:val="0"/>
        </w:rPr>
        <w:t xml:space="preserve">, és az </w:t>
      </w:r>
      <w:r w:rsidDel="00000000" w:rsidR="00000000" w:rsidRPr="00000000">
        <w:rPr>
          <w:b w:val="1"/>
          <w:rtl w:val="0"/>
        </w:rPr>
        <w:t xml:space="preserve">azonosítás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marker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szerep</w:t>
      </w:r>
      <w:r w:rsidDel="00000000" w:rsidR="00000000" w:rsidRPr="00000000">
        <w:rPr>
          <w:rtl w:val="0"/>
        </w:rPr>
        <w:t xml:space="preserve">) (faji, egyedi, szöveti és sejti szintű)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Szerepe: pl. az immunsejtek ennek az azonosításnak a segítségével jutnak át a kapillárisok </w:t>
      </w:r>
      <w:r w:rsidDel="00000000" w:rsidR="00000000" w:rsidRPr="00000000">
        <w:rPr>
          <w:color w:val="00b050"/>
          <w:rtl w:val="0"/>
        </w:rPr>
        <w:t xml:space="preserve">(hajszálerek) </w:t>
      </w:r>
      <w:r w:rsidDel="00000000" w:rsidR="00000000" w:rsidRPr="00000000">
        <w:rPr>
          <w:rtl w:val="0"/>
        </w:rPr>
        <w:t xml:space="preserve">hámján</w:t>
      </w:r>
      <w:r w:rsidDel="00000000" w:rsidR="00000000" w:rsidRPr="00000000">
        <w:rPr/>
        <w:drawing>
          <wp:inline distB="0" distT="0" distL="0" distR="0">
            <wp:extent cx="5760720" cy="2108200"/>
            <wp:effectExtent b="0" l="0" r="0" t="0"/>
            <wp:docPr descr="A képen szöveg, képernyőkép, Betűtípus látható&#10;&#10;Automatikusan generált leírás" id="1996327544" name="image7.png"/>
            <a:graphic>
              <a:graphicData uri="http://schemas.openxmlformats.org/drawingml/2006/picture">
                <pic:pic>
                  <pic:nvPicPr>
                    <pic:cNvPr descr="A képen szöveg, képernyőkép, Betűtípus látható&#10;&#10;Automatikusan generált leírás"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Ni Da" w:id="1" w:date="2024-12-14T08:39:36Z"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spektrin nevét onnan kapta, hogy vörösvésejtekben mutatták ki őket először, de általában megtalálhatóak eukariótákban.</w:t>
      </w:r>
    </w:p>
  </w:comment>
  <w:comment w:author="Dániel Szentirmai" w:id="0" w:date="2024-11-21T23:06:15Z"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szolubilizáció gyakorlati haszna, hogy a membránfehérjéket ki lehet szedni a membránból, egymástól el lehet választani, külön-külön be lehet építeni mesterséges membránokba, és így lehet vizsgálni a működésüket más fehérjéktől függetlenül.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1D" w15:done="0"/>
  <w15:commentEx w15:paraId="0000001E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D92627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D92627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D92627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D92627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D92627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qFormat w:val="1"/>
    <w:rsid w:val="00A82C9F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A82C9F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qFormat w:val="1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qFormat w:val="1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D92627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D92627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D92627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D92627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D92627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D92627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92627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D92627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D92627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D92627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D92627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D92627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D92627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D92627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D92627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D92627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5" Type="http://schemas.openxmlformats.org/officeDocument/2006/relationships/image" Target="media/image3.png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footer" Target="footer1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WcQoPIXFa17RgEnpYAKnz36AiQ==">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2024-11-19T10:51:00Z</dcterms:created>
  <dc:creator>Szentirmai Dániel</dc:creator>
</cp:coreProperties>
</file>