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membránok szerkezete, tulajdonságai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Hol találkozunk velük?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Prokariótáknak és eukariótáknak a sejtmembránjában, eukariótáknak a belső sejtszervecskéin is, ez a sejtszintű élet határolórendszere (mint emberben a bőr, és a fedőhámok)</w:t>
      </w:r>
      <w:r w:rsidDel="00000000" w:rsidR="00000000" w:rsidRPr="00000000">
        <w:rPr/>
        <w:drawing>
          <wp:inline distB="0" distT="0" distL="0" distR="0">
            <wp:extent cx="5760720" cy="2498090"/>
            <wp:effectExtent b="0" l="0" r="0" t="0"/>
            <wp:docPr descr="A képen gyümölcs, szöveg, képernyőkép, illusztráció látható&#10;&#10;Automatikusan generált leírás" id="2104291692" name="image4.png"/>
            <a:graphic>
              <a:graphicData uri="http://schemas.openxmlformats.org/drawingml/2006/picture">
                <pic:pic>
                  <pic:nvPicPr>
                    <pic:cNvPr descr="A képen gyümölcs, szöveg, képernyőkép, illusztráció látható&#10;&#10;Automatikusan generált leírás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Felépítése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~ 5 nm vastag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lipidek</w:t>
      </w:r>
      <w:r w:rsidDel="00000000" w:rsidR="00000000" w:rsidRPr="00000000">
        <w:rPr>
          <w:rtl w:val="0"/>
        </w:rPr>
        <w:t xml:space="preserve"> alkotta kettős réteg, amibe </w:t>
      </w:r>
      <w:r w:rsidDel="00000000" w:rsidR="00000000" w:rsidRPr="00000000">
        <w:rPr>
          <w:b w:val="1"/>
          <w:rtl w:val="0"/>
        </w:rPr>
        <w:t xml:space="preserve">fehérjék</w:t>
      </w:r>
      <w:r w:rsidDel="00000000" w:rsidR="00000000" w:rsidRPr="00000000">
        <w:rPr>
          <w:rtl w:val="0"/>
        </w:rPr>
        <w:t xml:space="preserve"> ékelődnek be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ebből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lipidek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gliko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-, és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szteroidlipidek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elhatárolás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vesznek részt,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fehérjék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pedig a külső-belső terek közötti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kommunikáció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szolgálja, esetleg helyhez rögzít molekulákat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Az első tételben már volt szó a micelláról és a liposzómáról, a membrán szerkezete hasonló a liposzómáéhoz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3809365</wp:posOffset>
            </wp:positionH>
            <wp:positionV relativeFrom="paragraph">
              <wp:posOffset>348615</wp:posOffset>
            </wp:positionV>
            <wp:extent cx="2029460" cy="2823845"/>
            <wp:effectExtent b="0" l="0" r="0" t="0"/>
            <wp:wrapSquare wrapText="bothSides" distB="0" distT="0" distL="114300" distR="114300"/>
            <wp:docPr descr="A képen szöveg, képernyőkép, tervezés látható&#10;&#10;Automatikusan generált leírás" id="2104291691" name="image3.png"/>
            <a:graphic>
              <a:graphicData uri="http://schemas.openxmlformats.org/drawingml/2006/picture">
                <pic:pic>
                  <pic:nvPicPr>
                    <pic:cNvPr descr="A képen szöveg, képernyőkép, tervezés látható&#10;&#10;Automatikusan generált leírás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823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Tulajdonságai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 membrán </w:t>
      </w:r>
      <w:r w:rsidDel="00000000" w:rsidR="00000000" w:rsidRPr="00000000">
        <w:rPr>
          <w:b w:val="1"/>
          <w:rtl w:val="0"/>
        </w:rPr>
        <w:t xml:space="preserve">háromfázisú</w:t>
      </w:r>
      <w:r w:rsidDel="00000000" w:rsidR="00000000" w:rsidRPr="00000000">
        <w:rPr>
          <w:rtl w:val="0"/>
        </w:rPr>
        <w:t xml:space="preserve">, két </w:t>
      </w:r>
      <w:r w:rsidDel="00000000" w:rsidR="00000000" w:rsidRPr="00000000">
        <w:rPr>
          <w:b w:val="1"/>
          <w:rtl w:val="0"/>
        </w:rPr>
        <w:t xml:space="preserve">felszínén poláris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közötte apoláris</w:t>
      </w:r>
      <w:r w:rsidDel="00000000" w:rsidR="00000000" w:rsidRPr="00000000">
        <w:rPr>
          <w:rtl w:val="0"/>
        </w:rPr>
        <w:t xml:space="preserve"> (emiatt régen a mikroszkópos megfigyelések alapján az volt az elképzelés, hogy a membrán háromrétegű)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Az ábrán látható módon ha a membrán apoláris része vízhez ér, feszültség (nem elektromos értelemben van véve, egy polaritásból származó taszító erőre kell gondolni) keletkezik, és a membrán egy liposzóma-analóg képződménnyé zárul, ez bizonyítja, hogy </w:t>
      </w:r>
      <w:r w:rsidDel="00000000" w:rsidR="00000000" w:rsidRPr="00000000">
        <w:rPr>
          <w:b w:val="1"/>
          <w:rtl w:val="0"/>
        </w:rPr>
        <w:t xml:space="preserve">önhegedő</w:t>
      </w:r>
      <w:r w:rsidDel="00000000" w:rsidR="00000000" w:rsidRPr="00000000">
        <w:rPr>
          <w:rtl w:val="0"/>
        </w:rPr>
        <w:t xml:space="preserve">, azaz kisebb sérülés esetén </w:t>
      </w:r>
      <w:r w:rsidDel="00000000" w:rsidR="00000000" w:rsidRPr="00000000">
        <w:rPr>
          <w:b w:val="1"/>
          <w:rtl w:val="0"/>
        </w:rPr>
        <w:t xml:space="preserve">automatikusan összezárul</w:t>
      </w:r>
      <w:r w:rsidDel="00000000" w:rsidR="00000000" w:rsidRPr="00000000">
        <w:rPr>
          <w:rtl w:val="0"/>
        </w:rPr>
        <w:t xml:space="preserve">, de nagy, az egész sejtet érintő sérülés hatására szétszakadozik, és ezek a membrándarabok külön-külön záródnak gömbbé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Ugyanezzel magyarázható a </w:t>
      </w:r>
      <w:r w:rsidDel="00000000" w:rsidR="00000000" w:rsidRPr="00000000">
        <w:rPr>
          <w:b w:val="1"/>
          <w:rtl w:val="0"/>
        </w:rPr>
        <w:t xml:space="preserve">lefűződés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sarjadzás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bimbózás</w:t>
      </w:r>
      <w:r w:rsidDel="00000000" w:rsidR="00000000" w:rsidRPr="00000000">
        <w:rPr>
          <w:rtl w:val="0"/>
        </w:rPr>
        <w:t xml:space="preserve">) és a </w:t>
      </w:r>
      <w:r w:rsidDel="00000000" w:rsidR="00000000" w:rsidRPr="00000000">
        <w:rPr>
          <w:b w:val="1"/>
          <w:rtl w:val="0"/>
        </w:rPr>
        <w:t xml:space="preserve">fúzió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összeolvadás</w:t>
      </w:r>
      <w:r w:rsidDel="00000000" w:rsidR="00000000" w:rsidRPr="00000000">
        <w:rPr>
          <w:rtl w:val="0"/>
        </w:rPr>
        <w:t xml:space="preserve">) folyamata is, mert amint elszakad egymástól a két membránrész, újra összehegednek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 membránok egy élettel össze nem egyeztethető tulajdonsága, hogy </w:t>
      </w:r>
      <w:r w:rsidDel="00000000" w:rsidR="00000000" w:rsidRPr="00000000">
        <w:rPr>
          <w:b w:val="1"/>
          <w:rtl w:val="0"/>
        </w:rPr>
        <w:t xml:space="preserve">fagyasztva törhető</w:t>
      </w:r>
      <w:r w:rsidDel="00000000" w:rsidR="00000000" w:rsidRPr="00000000">
        <w:rPr>
          <w:rtl w:val="0"/>
        </w:rPr>
        <w:t xml:space="preserve">ek, azaz, ha megfagyasztják, úgy lehet őket kettétörni, hogy a két lipidréteg elválik egymástól (ez bizonyítja, hogy a membrán kétrétegű)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4518660" cy="2476500"/>
            <wp:effectExtent b="0" l="0" r="0" t="0"/>
            <wp:docPr descr="2. A biológiai membrán, transzport a membránon keresztül. Energiatermelés a  membránban (kemoszintézis, fotoszintézis, légzés) - PDF Free Download" id="2104291693" name="image2.jpg"/>
            <a:graphic>
              <a:graphicData uri="http://schemas.openxmlformats.org/drawingml/2006/picture">
                <pic:pic>
                  <pic:nvPicPr>
                    <pic:cNvPr descr="2. A biológiai membrán, transzport a membránon keresztül. Energiatermelés a  membránban (kemoszintézis, fotoszintézis, légzés) - PDF Free Download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 membrán két oldalának, két foszfolipidrétegének külön neve van: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Kifelé (külvilág) van a 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exoplazmás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Befelé (citoszol) van az </w:t>
      </w:r>
      <w:r w:rsidDel="00000000" w:rsidR="00000000" w:rsidRPr="00000000">
        <w:rPr>
          <w:b w:val="1"/>
          <w:rtl w:val="0"/>
        </w:rPr>
        <w:t xml:space="preserve">P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protoplazmás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Ezeknek a rétegeknek az elkülönítése a membrán összetétele szempontjából fontos, amit a következő tétel taglal részletesen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A membránalkotók mozgásai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3700650" cy="2608241"/>
            <wp:effectExtent b="0" l="0" r="0" t="0"/>
            <wp:docPr descr="A képen szöveg, Betűtípus, képernyőkép, tervezés látható&#10;&#10;Automatikusan generált leírás" id="2104291694" name="image1.png"/>
            <a:graphic>
              <a:graphicData uri="http://schemas.openxmlformats.org/drawingml/2006/picture">
                <pic:pic>
                  <pic:nvPicPr>
                    <pic:cNvPr descr="A képen szöveg, Betűtípus, képernyőkép, tervezés látható&#10;&#10;Automatikusan generált leírás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650" cy="2608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Forgás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rotáció</w:t>
      </w:r>
      <w:r w:rsidDel="00000000" w:rsidR="00000000" w:rsidRPr="00000000">
        <w:rPr>
          <w:rtl w:val="0"/>
        </w:rPr>
        <w:t xml:space="preserve">): forgás a hossztengely körül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Elhajlás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flexió</w:t>
      </w:r>
      <w:r w:rsidDel="00000000" w:rsidR="00000000" w:rsidRPr="00000000">
        <w:rPr>
          <w:rtl w:val="0"/>
        </w:rPr>
        <w:t xml:space="preserve">): az apoláris végek konformációváltásából adódó mozgás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Laterális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oldalirányú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b w:val="1"/>
          <w:rtl w:val="0"/>
        </w:rPr>
        <w:t xml:space="preserve">diffúzió</w:t>
      </w:r>
      <w:r w:rsidDel="00000000" w:rsidR="00000000" w:rsidRPr="00000000">
        <w:rPr>
          <w:rtl w:val="0"/>
        </w:rPr>
        <w:t xml:space="preserve">: mozgás a membránfelszínen (az ábra jobban elmagyarázza), emiatt a molekulák nem maradnak a helyükön, nem lehet pl.: helyhez kötött ioncsatornáról beszélni, legalábbis ilyen értelemben nem, csak viszonylagos értelemben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Átugrás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flip-flop</w:t>
      </w:r>
      <w:r w:rsidDel="00000000" w:rsidR="00000000" w:rsidRPr="00000000">
        <w:rPr>
          <w:rtl w:val="0"/>
        </w:rPr>
        <w:t xml:space="preserve">): az egyik rétegből a másikba való ugrás, ez a mozgás nemigen játszódik le természetes módon, legalábbis nem a foszfolipidek között, hanem általában enzim (flippáz) katalizálja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Fluiditás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fluidtás</w:t>
      </w:r>
      <w:r w:rsidDel="00000000" w:rsidR="00000000" w:rsidRPr="00000000">
        <w:rPr>
          <w:rtl w:val="0"/>
        </w:rPr>
        <w:t xml:space="preserve"> a foszfolipid (és más membránalkotók) mozgásának mértéke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Függ: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hőmérséklettől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minél nagyobb, annál nagyobb a fluiditás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foszfolipidek apoláris végein található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cisz-kötések számától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minél több van, annál nagyobb a fluiditás (lásd: zsírok-olajok)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apoláris részek hosszától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minél hosszabb, annál kisebb a fluiditás, mert a hosszú szénláncok könnyebben egymásba akadnak, könnyebben alakítanak ki diszperziós kölcsönhatást (lásd: alkánok, alkének)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szteroidok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(elsősorban koleszterin)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mennyiségétől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minél több van, annál kisebb a fluiditás, mert a szteroidok a foszfolipidek apoláris részei közé beépülve kitöltik a réseket, elfoglalják a helyet a mozgástól</w:t>
      </w:r>
    </w:p>
    <w:sectPr>
      <w:footerReference r:id="rId11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 w:val="1"/>
    <w:qFormat w:val="1"/>
    <w:rsid w:val="00BD406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BD406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BD406F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BD406F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BD406F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BD406F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BD406F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9E7EB1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rsid w:val="00BD406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BD406F"/>
    <w:rPr>
      <w:rFonts w:ascii="Times New Roman" w:hAnsi="Times New Roman" w:cstheme="majorBidi" w:eastAsiaTheme="majorEastAsia"/>
      <w:iCs w:val="1"/>
      <w:color w:val="00b050"/>
      <w:sz w:val="32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BD406F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BD406F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BD406F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BD406F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BD406F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BD406F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BD406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BD406F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BD406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BD406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BD406F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BD406F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BD406F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BD406F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BD406F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BD406F"/>
    <w:rPr>
      <w:b w:val="1"/>
      <w:bCs w:val="1"/>
      <w:smallCaps w:val="1"/>
      <w:color w:val="0f4761" w:themeColor="accent1" w:themeShade="0000BF"/>
      <w:spacing w:val="5"/>
    </w:rPr>
  </w:style>
  <w:style w:type="paragraph" w:styleId="Nincstrkz">
    <w:name w:val="No Spacing"/>
    <w:uiPriority w:val="1"/>
    <w:qFormat w:val="1"/>
    <w:rsid w:val="00BD406F"/>
    <w:pPr>
      <w:spacing w:line="240" w:lineRule="auto"/>
    </w:pPr>
    <w:rPr>
      <w:rFonts w:ascii="Times New Roman" w:hAnsi="Times New Roman"/>
      <w:color w:val="00b050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oLcUfxLYFYVXOq7L1Q/xKqxow==">CgMxLjA4AGodChRzdWdnZXN0Lm9yYjAyNWl5ZWhuaBIFTmkgRGFyITFQd2JTNTJfRWdIQmF6S3RDdUxsLWxqUnhtdkJ3d0hENA==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2024-11-18T11:03:00Z</dcterms:created>
  <dc:creator>Szentirmai Dániel</dc:creator>
</cp:coreProperties>
</file>